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C760" w14:textId="77777777" w:rsidR="00E66F8F" w:rsidRPr="00FA6840" w:rsidRDefault="00E66F8F" w:rsidP="00E66F8F">
      <w:pPr>
        <w:tabs>
          <w:tab w:val="left" w:pos="1080"/>
        </w:tabs>
        <w:rPr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F9B812" wp14:editId="63B81F76">
                <wp:simplePos x="0" y="0"/>
                <wp:positionH relativeFrom="column">
                  <wp:posOffset>2680970</wp:posOffset>
                </wp:positionH>
                <wp:positionV relativeFrom="margin">
                  <wp:posOffset>-38100</wp:posOffset>
                </wp:positionV>
                <wp:extent cx="3191510" cy="1371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51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355685" w14:textId="39DD3FA7" w:rsidR="00E66F8F" w:rsidRPr="00FA6840" w:rsidRDefault="00E66F8F" w:rsidP="00E66F8F">
                            <w:pPr>
                              <w:jc w:val="right"/>
                              <w:rPr>
                                <w:b/>
                                <w:bCs/>
                                <w:color w:val="6D3628"/>
                                <w:sz w:val="28"/>
                                <w:szCs w:val="28"/>
                              </w:rPr>
                            </w:pPr>
                            <w:r w:rsidRPr="00FA6840">
                              <w:rPr>
                                <w:b/>
                                <w:bCs/>
                                <w:color w:val="6D3628"/>
                                <w:sz w:val="28"/>
                                <w:szCs w:val="28"/>
                              </w:rPr>
                              <w:t xml:space="preserve">Model Grant of </w:t>
                            </w:r>
                            <w:r w:rsidR="0051125F" w:rsidRPr="00FA6840">
                              <w:rPr>
                                <w:b/>
                                <w:bCs/>
                                <w:color w:val="6D3628"/>
                                <w:sz w:val="28"/>
                                <w:szCs w:val="28"/>
                              </w:rPr>
                              <w:t>Purchase Option</w:t>
                            </w:r>
                            <w:r w:rsidRPr="00FA6840">
                              <w:rPr>
                                <w:b/>
                                <w:bCs/>
                                <w:color w:val="6D362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450569" w14:textId="77777777" w:rsidR="00E66F8F" w:rsidRPr="00FA6840" w:rsidRDefault="00E66F8F" w:rsidP="00E66F8F">
                            <w:pPr>
                              <w:jc w:val="right"/>
                              <w:rPr>
                                <w:b/>
                                <w:bCs/>
                                <w:color w:val="6D3628"/>
                                <w:sz w:val="8"/>
                                <w:szCs w:val="8"/>
                              </w:rPr>
                            </w:pPr>
                          </w:p>
                          <w:p w14:paraId="58ED3F7F" w14:textId="28E766A8" w:rsidR="00E66F8F" w:rsidRPr="00FA6840" w:rsidRDefault="00E66F8F" w:rsidP="00E66F8F">
                            <w:pPr>
                              <w:jc w:val="right"/>
                              <w:rPr>
                                <w:b/>
                                <w:bCs/>
                                <w:color w:val="6D3628"/>
                                <w:sz w:val="20"/>
                              </w:rPr>
                            </w:pPr>
                            <w:r w:rsidRPr="00FA6840">
                              <w:rPr>
                                <w:b/>
                                <w:bCs/>
                                <w:color w:val="6D3628"/>
                                <w:sz w:val="20"/>
                              </w:rPr>
                              <w:t xml:space="preserve">WeConservePA </w:t>
                            </w:r>
                            <w:r w:rsidR="00AD0BFA" w:rsidRPr="00FA6840">
                              <w:rPr>
                                <w:b/>
                                <w:bCs/>
                                <w:color w:val="6D3628"/>
                                <w:sz w:val="20"/>
                              </w:rPr>
                              <w:t>publishes this</w:t>
                            </w:r>
                            <w:r w:rsidRPr="00FA6840">
                              <w:rPr>
                                <w:b/>
                                <w:bCs/>
                                <w:color w:val="6D3628"/>
                                <w:sz w:val="20"/>
                              </w:rPr>
                              <w:t xml:space="preserve"> model </w:t>
                            </w:r>
                            <w:r w:rsidR="0051125F" w:rsidRPr="00FA6840">
                              <w:rPr>
                                <w:b/>
                                <w:bCs/>
                                <w:color w:val="6D3628"/>
                                <w:sz w:val="20"/>
                              </w:rPr>
                              <w:t>at</w:t>
                            </w:r>
                            <w:r w:rsidRPr="00FA6840">
                              <w:rPr>
                                <w:b/>
                                <w:bCs/>
                                <w:color w:val="6D3628"/>
                                <w:sz w:val="20"/>
                              </w:rPr>
                              <w:t xml:space="preserve"> WeConservePA.org</w:t>
                            </w:r>
                            <w:r w:rsidR="0051125F" w:rsidRPr="00FA6840">
                              <w:rPr>
                                <w:b/>
                                <w:bCs/>
                                <w:color w:val="6D3628"/>
                                <w:sz w:val="20"/>
                              </w:rPr>
                              <w:t xml:space="preserve">. </w:t>
                            </w:r>
                            <w:r w:rsidR="00C367EF" w:rsidRPr="00FA6840">
                              <w:rPr>
                                <w:b/>
                                <w:bCs/>
                                <w:color w:val="6D3628"/>
                                <w:sz w:val="20"/>
                              </w:rPr>
                              <w:t>Please r</w:t>
                            </w:r>
                            <w:r w:rsidR="0051125F" w:rsidRPr="00FA6840">
                              <w:rPr>
                                <w:b/>
                                <w:bCs/>
                                <w:color w:val="6D3628"/>
                                <w:sz w:val="20"/>
                              </w:rPr>
                              <w:t>efer to the commentary for explanations of the model’s content and for alternative and optional provisions.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9B8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1.1pt;margin-top:-3pt;width:251.3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" filled="f" stroked="f">
                <v:textbox>
                  <w:txbxContent>
                    <w:p w14:paraId="49355685" w14:textId="39DD3FA7" w:rsidR="00E66F8F" w:rsidRPr="00FA6840" w:rsidRDefault="00E66F8F" w:rsidP="00E66F8F">
                      <w:pPr>
                        <w:jc w:val="right"/>
                        <w:rPr>
                          <w:b/>
                          <w:bCs/>
                          <w:color w:val="6D3628"/>
                          <w:sz w:val="28"/>
                          <w:szCs w:val="28"/>
                        </w:rPr>
                      </w:pPr>
                      <w:r w:rsidRPr="00FA6840">
                        <w:rPr>
                          <w:b/>
                          <w:bCs/>
                          <w:color w:val="6D3628"/>
                          <w:sz w:val="28"/>
                          <w:szCs w:val="28"/>
                        </w:rPr>
                        <w:t xml:space="preserve">Model Grant of </w:t>
                      </w:r>
                      <w:r w:rsidR="0051125F" w:rsidRPr="00FA6840">
                        <w:rPr>
                          <w:b/>
                          <w:bCs/>
                          <w:color w:val="6D3628"/>
                          <w:sz w:val="28"/>
                          <w:szCs w:val="28"/>
                        </w:rPr>
                        <w:t>Purchase Option</w:t>
                      </w:r>
                      <w:r w:rsidRPr="00FA6840">
                        <w:rPr>
                          <w:b/>
                          <w:bCs/>
                          <w:color w:val="6D3628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450569" w14:textId="77777777" w:rsidR="00E66F8F" w:rsidRPr="00FA6840" w:rsidRDefault="00E66F8F" w:rsidP="00E66F8F">
                      <w:pPr>
                        <w:jc w:val="right"/>
                        <w:rPr>
                          <w:b/>
                          <w:bCs/>
                          <w:color w:val="6D3628"/>
                          <w:sz w:val="8"/>
                          <w:szCs w:val="8"/>
                        </w:rPr>
                      </w:pPr>
                    </w:p>
                    <w:p w14:paraId="58ED3F7F" w14:textId="28E766A8" w:rsidR="00E66F8F" w:rsidRPr="00FA6840" w:rsidRDefault="00E66F8F" w:rsidP="00E66F8F">
                      <w:pPr>
                        <w:jc w:val="right"/>
                        <w:rPr>
                          <w:b/>
                          <w:bCs/>
                          <w:color w:val="6D3628"/>
                          <w:sz w:val="20"/>
                        </w:rPr>
                      </w:pPr>
                      <w:r w:rsidRPr="00FA6840">
                        <w:rPr>
                          <w:b/>
                          <w:bCs/>
                          <w:color w:val="6D3628"/>
                          <w:sz w:val="20"/>
                        </w:rPr>
                        <w:t xml:space="preserve">WeConservePA </w:t>
                      </w:r>
                      <w:r w:rsidR="00AD0BFA" w:rsidRPr="00FA6840">
                        <w:rPr>
                          <w:b/>
                          <w:bCs/>
                          <w:color w:val="6D3628"/>
                          <w:sz w:val="20"/>
                        </w:rPr>
                        <w:t>publishes this</w:t>
                      </w:r>
                      <w:r w:rsidRPr="00FA6840">
                        <w:rPr>
                          <w:b/>
                          <w:bCs/>
                          <w:color w:val="6D3628"/>
                          <w:sz w:val="20"/>
                        </w:rPr>
                        <w:t xml:space="preserve"> model </w:t>
                      </w:r>
                      <w:r w:rsidR="0051125F" w:rsidRPr="00FA6840">
                        <w:rPr>
                          <w:b/>
                          <w:bCs/>
                          <w:color w:val="6D3628"/>
                          <w:sz w:val="20"/>
                        </w:rPr>
                        <w:t>at</w:t>
                      </w:r>
                      <w:r w:rsidRPr="00FA6840">
                        <w:rPr>
                          <w:b/>
                          <w:bCs/>
                          <w:color w:val="6D3628"/>
                          <w:sz w:val="20"/>
                        </w:rPr>
                        <w:t xml:space="preserve"> WeConservePA.org</w:t>
                      </w:r>
                      <w:r w:rsidR="0051125F" w:rsidRPr="00FA6840">
                        <w:rPr>
                          <w:b/>
                          <w:bCs/>
                          <w:color w:val="6D3628"/>
                          <w:sz w:val="20"/>
                        </w:rPr>
                        <w:t xml:space="preserve">. </w:t>
                      </w:r>
                      <w:r w:rsidR="00C367EF" w:rsidRPr="00FA6840">
                        <w:rPr>
                          <w:b/>
                          <w:bCs/>
                          <w:color w:val="6D3628"/>
                          <w:sz w:val="20"/>
                        </w:rPr>
                        <w:t>Please r</w:t>
                      </w:r>
                      <w:r w:rsidR="0051125F" w:rsidRPr="00FA6840">
                        <w:rPr>
                          <w:b/>
                          <w:bCs/>
                          <w:color w:val="6D3628"/>
                          <w:sz w:val="20"/>
                        </w:rPr>
                        <w:t>efer to the commentary for explanations of the model’s content and for alternative and optional provisions.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FA6840">
        <w:rPr>
          <w:rFonts w:cs="Arial"/>
          <w:b/>
          <w:szCs w:val="21"/>
        </w:rPr>
        <w:t>Prepared by</w:t>
      </w:r>
      <w:r w:rsidRPr="00FA6840">
        <w:rPr>
          <w:b/>
          <w:szCs w:val="21"/>
        </w:rPr>
        <w:t>:</w:t>
      </w:r>
      <w:r w:rsidRPr="00FA6840">
        <w:rPr>
          <w:b/>
          <w:noProof/>
          <w:szCs w:val="21"/>
        </w:rPr>
        <w:t xml:space="preserve"> </w:t>
      </w:r>
    </w:p>
    <w:p w14:paraId="2C52785B" w14:textId="77777777" w:rsidR="00E66F8F" w:rsidRPr="00FA6840" w:rsidRDefault="00E66F8F" w:rsidP="00E66F8F">
      <w:pPr>
        <w:tabs>
          <w:tab w:val="left" w:pos="1080"/>
        </w:tabs>
      </w:pPr>
      <w:r w:rsidRPr="00FA6840">
        <w:t>Name:</w:t>
      </w:r>
      <w:r w:rsidRPr="00FA6840">
        <w:tab/>
      </w:r>
    </w:p>
    <w:p w14:paraId="72E003A9" w14:textId="77777777" w:rsidR="00E66F8F" w:rsidRPr="00FA6840" w:rsidRDefault="00E66F8F" w:rsidP="00E66F8F">
      <w:pPr>
        <w:tabs>
          <w:tab w:val="left" w:pos="1080"/>
        </w:tabs>
      </w:pPr>
      <w:r w:rsidRPr="00FA6840">
        <w:t>Address:</w:t>
      </w:r>
      <w:r w:rsidRPr="00FA6840">
        <w:tab/>
      </w:r>
    </w:p>
    <w:p w14:paraId="16F96AF9" w14:textId="77777777" w:rsidR="00E66F8F" w:rsidRPr="00FA6840" w:rsidRDefault="00E66F8F" w:rsidP="00E66F8F">
      <w:pPr>
        <w:tabs>
          <w:tab w:val="left" w:pos="1080"/>
        </w:tabs>
      </w:pPr>
      <w:r w:rsidRPr="00FA6840">
        <w:t>Phone:</w:t>
      </w:r>
      <w:r w:rsidRPr="00FA6840">
        <w:tab/>
      </w:r>
    </w:p>
    <w:p w14:paraId="7989A09B" w14:textId="77777777" w:rsidR="00E66F8F" w:rsidRPr="00020E40" w:rsidRDefault="00E66F8F" w:rsidP="00E66F8F">
      <w:pPr>
        <w:rPr>
          <w:sz w:val="16"/>
          <w:szCs w:val="16"/>
        </w:rPr>
      </w:pPr>
    </w:p>
    <w:p w14:paraId="2FE34575" w14:textId="77777777" w:rsidR="00E66F8F" w:rsidRPr="00FA6840" w:rsidRDefault="00E66F8F" w:rsidP="00E66F8F">
      <w:pPr>
        <w:tabs>
          <w:tab w:val="left" w:pos="1080"/>
        </w:tabs>
        <w:rPr>
          <w:b/>
          <w:szCs w:val="21"/>
        </w:rPr>
      </w:pPr>
      <w:r w:rsidRPr="00FA6840">
        <w:rPr>
          <w:rFonts w:cs="Arial"/>
          <w:b/>
          <w:szCs w:val="21"/>
        </w:rPr>
        <w:t>Return to</w:t>
      </w:r>
      <w:r w:rsidRPr="00FA6840">
        <w:rPr>
          <w:b/>
          <w:szCs w:val="21"/>
        </w:rPr>
        <w:t>:</w:t>
      </w:r>
    </w:p>
    <w:p w14:paraId="3CEC69C1" w14:textId="77777777" w:rsidR="00E66F8F" w:rsidRPr="00FA6840" w:rsidRDefault="00E66F8F" w:rsidP="00E66F8F">
      <w:pPr>
        <w:tabs>
          <w:tab w:val="left" w:pos="1080"/>
        </w:tabs>
      </w:pPr>
      <w:r w:rsidRPr="00FA6840">
        <w:t>Name:</w:t>
      </w:r>
      <w:r w:rsidRPr="00FA6840">
        <w:tab/>
      </w:r>
    </w:p>
    <w:p w14:paraId="54A1D932" w14:textId="77777777" w:rsidR="00E66F8F" w:rsidRPr="00FA6840" w:rsidRDefault="00E66F8F" w:rsidP="00E66F8F">
      <w:pPr>
        <w:tabs>
          <w:tab w:val="left" w:pos="1080"/>
        </w:tabs>
      </w:pPr>
      <w:r w:rsidRPr="00FA6840">
        <w:t>Address:</w:t>
      </w:r>
      <w:r w:rsidRPr="00FA6840">
        <w:tab/>
      </w:r>
    </w:p>
    <w:p w14:paraId="601622F6" w14:textId="77777777" w:rsidR="00E66F8F" w:rsidRPr="00020E40" w:rsidRDefault="00E66F8F" w:rsidP="00E66F8F">
      <w:pPr>
        <w:rPr>
          <w:sz w:val="16"/>
          <w:szCs w:val="16"/>
        </w:rPr>
      </w:pPr>
    </w:p>
    <w:p w14:paraId="4C48225D" w14:textId="77777777" w:rsidR="00E66F8F" w:rsidRPr="00FA6840" w:rsidRDefault="00E66F8F" w:rsidP="00E66F8F">
      <w:pPr>
        <w:tabs>
          <w:tab w:val="left" w:pos="1080"/>
        </w:tabs>
        <w:rPr>
          <w:b/>
          <w:szCs w:val="21"/>
        </w:rPr>
      </w:pPr>
      <w:r w:rsidRPr="00FA6840">
        <w:rPr>
          <w:rFonts w:cs="Arial"/>
          <w:b/>
          <w:szCs w:val="21"/>
        </w:rPr>
        <w:t>Tax parcel(s)</w:t>
      </w:r>
      <w:r w:rsidRPr="00FA6840">
        <w:rPr>
          <w:b/>
          <w:szCs w:val="21"/>
        </w:rPr>
        <w:t xml:space="preserve">: </w:t>
      </w:r>
    </w:p>
    <w:p w14:paraId="065B3250" w14:textId="77777777" w:rsidR="00E66F8F" w:rsidRPr="00020E40" w:rsidRDefault="00E66F8F" w:rsidP="00F969CE">
      <w:pPr>
        <w:rPr>
          <w:sz w:val="16"/>
          <w:szCs w:val="16"/>
        </w:rPr>
      </w:pPr>
    </w:p>
    <w:p w14:paraId="73A5E972" w14:textId="64CECF83" w:rsidR="00E66F8F" w:rsidRPr="00FA6840" w:rsidRDefault="00E66F8F" w:rsidP="00E66F8F">
      <w:pPr>
        <w:jc w:val="center"/>
        <w:rPr>
          <w:b/>
          <w:bCs/>
          <w:sz w:val="32"/>
          <w:szCs w:val="32"/>
        </w:rPr>
      </w:pPr>
      <w:r w:rsidRPr="00FA6840">
        <w:rPr>
          <w:b/>
          <w:bCs/>
          <w:sz w:val="32"/>
          <w:szCs w:val="32"/>
        </w:rPr>
        <w:t>Grant of Purchase Option</w:t>
      </w:r>
    </w:p>
    <w:p w14:paraId="2DC558E3" w14:textId="77777777" w:rsidR="004C695C" w:rsidRPr="00FA6840" w:rsidRDefault="004C695C" w:rsidP="004129A8">
      <w:pPr>
        <w:rPr>
          <w:rFonts w:cs="Arial"/>
          <w:sz w:val="12"/>
          <w:szCs w:val="12"/>
        </w:rPr>
      </w:pPr>
    </w:p>
    <w:p w14:paraId="20782A92" w14:textId="77777777" w:rsidR="004129A8" w:rsidRPr="00FA6840" w:rsidRDefault="004129A8" w:rsidP="004129A8">
      <w:r w:rsidRPr="00FA6840">
        <w:rPr>
          <w:rFonts w:cs="Arial"/>
        </w:rPr>
        <w:t>Date of Grant</w:t>
      </w:r>
      <w:r w:rsidRPr="00FA6840">
        <w:t>:</w:t>
      </w:r>
    </w:p>
    <w:p w14:paraId="3D05F516" w14:textId="75A2CE0A" w:rsidR="004129A8" w:rsidRPr="00FA6840" w:rsidRDefault="004129A8" w:rsidP="004129A8"/>
    <w:p w14:paraId="289822DD" w14:textId="121DDF6B" w:rsidR="004129A8" w:rsidRPr="00FA6840" w:rsidRDefault="00AC50E0" w:rsidP="004129A8">
      <w:r w:rsidRPr="00FA6840">
        <w:rPr>
          <w:rFonts w:cs="Arial"/>
        </w:rPr>
        <w:t>Owners</w:t>
      </w:r>
      <w:r w:rsidR="004129A8" w:rsidRPr="00FA6840">
        <w:t>:</w:t>
      </w:r>
    </w:p>
    <w:p w14:paraId="6F7E31E7" w14:textId="00BA5965" w:rsidR="004129A8" w:rsidRPr="00FA6840" w:rsidRDefault="004129A8" w:rsidP="004129A8"/>
    <w:p w14:paraId="574D5EE8" w14:textId="77777777" w:rsidR="004129A8" w:rsidRPr="00FA6840" w:rsidRDefault="00333A01" w:rsidP="004129A8">
      <w:r w:rsidRPr="00FA6840">
        <w:rPr>
          <w:rFonts w:cs="Arial"/>
        </w:rPr>
        <w:t>Option Holder</w:t>
      </w:r>
      <w:r w:rsidR="004129A8" w:rsidRPr="00FA6840">
        <w:t>:</w:t>
      </w:r>
    </w:p>
    <w:p w14:paraId="4E3ECB03" w14:textId="77777777" w:rsidR="00447FD9" w:rsidRPr="00FA6840" w:rsidRDefault="00447FD9" w:rsidP="004129A8"/>
    <w:p w14:paraId="59FF1F09" w14:textId="77777777" w:rsidR="00447FD9" w:rsidRPr="00FA6840" w:rsidRDefault="00447FD9" w:rsidP="004129A8">
      <w:r w:rsidRPr="00FA6840">
        <w:rPr>
          <w:rFonts w:cs="Arial"/>
        </w:rPr>
        <w:t>Option Exercise Date</w:t>
      </w:r>
      <w:r w:rsidRPr="00FA6840">
        <w:t>:</w:t>
      </w:r>
    </w:p>
    <w:p w14:paraId="2B567A28" w14:textId="77777777" w:rsidR="004129A8" w:rsidRPr="00FA6840" w:rsidRDefault="004129A8" w:rsidP="004129A8"/>
    <w:p w14:paraId="2F991ADD" w14:textId="7100BD61" w:rsidR="004129A8" w:rsidRPr="00FA6840" w:rsidRDefault="004129A8" w:rsidP="00064071">
      <w:pPr>
        <w:pStyle w:val="BodyText"/>
      </w:pPr>
      <w:r w:rsidRPr="00FA6840">
        <w:t>INTENDING TO BE LEGALLY BOUND, the</w:t>
      </w:r>
      <w:r w:rsidR="00AC50E0" w:rsidRPr="00FA6840">
        <w:t xml:space="preserve"> Owners</w:t>
      </w:r>
      <w:r w:rsidRPr="00FA6840">
        <w:t xml:space="preserve"> identified above (</w:t>
      </w:r>
      <w:r w:rsidR="002D7E5D" w:rsidRPr="00FA6840">
        <w:t>“</w:t>
      </w:r>
      <w:r w:rsidR="00AC50E0" w:rsidRPr="00FA6840">
        <w:t>O</w:t>
      </w:r>
      <w:r w:rsidRPr="00FA6840">
        <w:t>wners</w:t>
      </w:r>
      <w:r w:rsidR="002D7E5D" w:rsidRPr="00FA6840">
        <w:t>”</w:t>
      </w:r>
      <w:r w:rsidRPr="00FA6840">
        <w:t xml:space="preserve">) grant to the </w:t>
      </w:r>
      <w:r w:rsidR="00333A01" w:rsidRPr="00FA6840">
        <w:t>Option Holder</w:t>
      </w:r>
      <w:r w:rsidRPr="00FA6840">
        <w:t xml:space="preserve"> identified above (</w:t>
      </w:r>
      <w:r w:rsidR="002D7E5D" w:rsidRPr="00FA6840">
        <w:t>“</w:t>
      </w:r>
      <w:r w:rsidR="00333A01" w:rsidRPr="00FA6840">
        <w:t>Option Holder</w:t>
      </w:r>
      <w:r w:rsidR="002D7E5D" w:rsidRPr="00FA6840">
        <w:t>”</w:t>
      </w:r>
      <w:r w:rsidRPr="00FA6840">
        <w:t xml:space="preserve">) the option to purchase (the </w:t>
      </w:r>
      <w:r w:rsidR="002D7E5D" w:rsidRPr="00FA6840">
        <w:t>“</w:t>
      </w:r>
      <w:r w:rsidRPr="00FA6840">
        <w:t>Purchase Option</w:t>
      </w:r>
      <w:r w:rsidR="002D7E5D" w:rsidRPr="00FA6840">
        <w:t>”</w:t>
      </w:r>
      <w:r w:rsidRPr="00FA6840">
        <w:t>) described below</w:t>
      </w:r>
      <w:r w:rsidR="000E394A" w:rsidRPr="00FA6840">
        <w:t xml:space="preserve"> affecting all or a portion of the property </w:t>
      </w:r>
      <w:r w:rsidR="009D1317" w:rsidRPr="00FA6840">
        <w:t xml:space="preserve">(the </w:t>
      </w:r>
      <w:r w:rsidR="002D7E5D" w:rsidRPr="00FA6840">
        <w:t>“</w:t>
      </w:r>
      <w:r w:rsidR="009D1317" w:rsidRPr="00FA6840">
        <w:t>Property</w:t>
      </w:r>
      <w:r w:rsidR="002D7E5D" w:rsidRPr="00FA6840">
        <w:t>”</w:t>
      </w:r>
      <w:r w:rsidR="009D1317" w:rsidRPr="00FA6840">
        <w:t xml:space="preserve">) </w:t>
      </w:r>
      <w:r w:rsidR="000E394A" w:rsidRPr="00FA6840">
        <w:t>described in</w:t>
      </w:r>
      <w:r w:rsidR="009D1317" w:rsidRPr="00FA6840">
        <w:t xml:space="preserve"> the attached </w:t>
      </w:r>
      <w:r w:rsidR="002D7E5D" w:rsidRPr="00FA6840">
        <w:t>“</w:t>
      </w:r>
      <w:r w:rsidR="009D1317" w:rsidRPr="00FA6840">
        <w:t>Property Description</w:t>
      </w:r>
      <w:r w:rsidR="002D7E5D" w:rsidRPr="00FA6840">
        <w:t>”</w:t>
      </w:r>
      <w:r w:rsidR="009D1317" w:rsidRPr="00FA6840">
        <w:t>.</w:t>
      </w:r>
    </w:p>
    <w:p w14:paraId="16505519" w14:textId="7F6DD4CD" w:rsidR="004129A8" w:rsidRPr="00FA6840" w:rsidRDefault="004233FC" w:rsidP="00401355">
      <w:pPr>
        <w:pStyle w:val="Heading1"/>
      </w:pPr>
      <w:r w:rsidRPr="00FA6840">
        <w:t>Property Interests</w:t>
      </w:r>
    </w:p>
    <w:p w14:paraId="424ECA99" w14:textId="1AC4E6FE" w:rsidR="00E90DD9" w:rsidRPr="00FA6840" w:rsidRDefault="004129A8" w:rsidP="008B1B2F">
      <w:pPr>
        <w:pStyle w:val="BodyTextIndent"/>
      </w:pPr>
      <w:r w:rsidRPr="00FA6840">
        <w:t xml:space="preserve">The </w:t>
      </w:r>
      <w:r w:rsidR="002C2D5D" w:rsidRPr="00FA6840">
        <w:t xml:space="preserve">following </w:t>
      </w:r>
      <w:r w:rsidRPr="00FA6840">
        <w:t>real estate interests are the subject of th</w:t>
      </w:r>
      <w:r w:rsidR="00D00CB0" w:rsidRPr="00FA6840">
        <w:t>e</w:t>
      </w:r>
      <w:r w:rsidRPr="00FA6840">
        <w:t xml:space="preserve"> Purchase Option</w:t>
      </w:r>
      <w:r w:rsidR="008E2AF3" w:rsidRPr="00FA6840">
        <w:t xml:space="preserve"> (the </w:t>
      </w:r>
      <w:r w:rsidR="002D7E5D" w:rsidRPr="00FA6840">
        <w:t>“</w:t>
      </w:r>
      <w:r w:rsidR="00F70DF0" w:rsidRPr="00FA6840">
        <w:t>Property Interests</w:t>
      </w:r>
      <w:r w:rsidR="002D7E5D" w:rsidRPr="00FA6840">
        <w:t>”</w:t>
      </w:r>
      <w:r w:rsidR="008E2AF3" w:rsidRPr="00FA6840">
        <w:t>)</w:t>
      </w:r>
      <w:r w:rsidR="00A748B6" w:rsidRPr="00FA6840">
        <w:t>:</w:t>
      </w:r>
      <w:r w:rsidR="00760FFF" w:rsidRPr="00FA6840">
        <w:rPr>
          <w:color w:val="6D3628" w:themeColor="accent1"/>
        </w:rPr>
        <w:t xml:space="preserve"> </w:t>
      </w:r>
      <w:r w:rsidR="00760FFF" w:rsidRPr="00FA6840">
        <w:rPr>
          <w:rFonts w:cs="Gill Sans"/>
          <w:b/>
          <w:color w:val="6D3628" w:themeColor="accent1"/>
          <w:szCs w:val="22"/>
        </w:rPr>
        <w:t>[DELETE</w:t>
      </w:r>
      <w:r w:rsidR="00426D3C">
        <w:rPr>
          <w:rFonts w:cs="Gill Sans"/>
          <w:b/>
          <w:color w:val="6D3628" w:themeColor="accent1"/>
          <w:szCs w:val="22"/>
        </w:rPr>
        <w:t>, MODIFY, OR ADD</w:t>
      </w:r>
      <w:r w:rsidR="00760FFF" w:rsidRPr="00FA6840">
        <w:rPr>
          <w:rFonts w:cs="Gill Sans"/>
          <w:b/>
          <w:color w:val="6D3628" w:themeColor="accent1"/>
          <w:szCs w:val="22"/>
        </w:rPr>
        <w:t xml:space="preserve"> </w:t>
      </w:r>
      <w:r w:rsidR="00FA6840">
        <w:rPr>
          <w:rFonts w:cs="Gill Sans"/>
          <w:b/>
          <w:color w:val="6D3628" w:themeColor="accent1"/>
          <w:szCs w:val="22"/>
        </w:rPr>
        <w:t>ITEMS</w:t>
      </w:r>
      <w:r w:rsidR="00760FFF" w:rsidRPr="00FA6840">
        <w:rPr>
          <w:rFonts w:cs="Gill Sans"/>
          <w:b/>
          <w:color w:val="6D3628" w:themeColor="accent1"/>
          <w:szCs w:val="22"/>
        </w:rPr>
        <w:t xml:space="preserve"> </w:t>
      </w:r>
      <w:r w:rsidR="00426D3C">
        <w:rPr>
          <w:rFonts w:cs="Gill Sans"/>
          <w:b/>
          <w:color w:val="6D3628" w:themeColor="accent1"/>
          <w:szCs w:val="22"/>
        </w:rPr>
        <w:t>AS APPLICABLE</w:t>
      </w:r>
      <w:r w:rsidR="00760FFF" w:rsidRPr="00FA6840">
        <w:rPr>
          <w:rFonts w:cs="Gill Sans"/>
          <w:b/>
          <w:color w:val="6D3628" w:themeColor="accent1"/>
          <w:szCs w:val="22"/>
        </w:rPr>
        <w:t>]</w:t>
      </w:r>
    </w:p>
    <w:p w14:paraId="2C8D4F7F" w14:textId="77777777" w:rsidR="00FF6F6D" w:rsidRPr="00FA6840" w:rsidDel="00EB5C6F" w:rsidRDefault="00FF6F6D" w:rsidP="00130E48">
      <w:pPr>
        <w:rPr>
          <w:sz w:val="12"/>
          <w:szCs w:val="12"/>
        </w:rPr>
      </w:pPr>
    </w:p>
    <w:p w14:paraId="4A27D952" w14:textId="4A842215" w:rsidR="0081036C" w:rsidRPr="00FA6840" w:rsidRDefault="0081036C" w:rsidP="00C371A5">
      <w:pPr>
        <w:pStyle w:val="BodyTextIndent"/>
      </w:pPr>
      <w:r w:rsidRPr="00FA6840">
        <w:rPr>
          <w:b/>
        </w:rPr>
        <w:t>Ownership</w:t>
      </w:r>
      <w:r w:rsidRPr="00FA6840">
        <w:t>.</w:t>
      </w:r>
      <w:r w:rsidR="00331CA4" w:rsidRPr="00FA6840">
        <w:t xml:space="preserve"> </w:t>
      </w:r>
      <w:r w:rsidRPr="00FA6840" w:rsidDel="00EB5C6F">
        <w:t xml:space="preserve">Good and marketable title to the </w:t>
      </w:r>
      <w:r w:rsidRPr="00FA6840">
        <w:t xml:space="preserve">Property </w:t>
      </w:r>
      <w:r w:rsidRPr="00FA6840" w:rsidDel="00EB5C6F">
        <w:t>by delivery of special warranty deed.</w:t>
      </w:r>
      <w:r w:rsidR="00171161" w:rsidRPr="00FA6840">
        <w:t xml:space="preserve"> </w:t>
      </w:r>
      <w:r w:rsidR="00B94B61" w:rsidRPr="00FA6840">
        <w:t>If the Purchase Option is exercised, t</w:t>
      </w:r>
      <w:r w:rsidR="00171161" w:rsidRPr="00FA6840">
        <w:t>he transaction is to be governed by the terms of the then-current form of purchase and sale agreement made available by the Pennsylvania Association of Realtors.</w:t>
      </w:r>
    </w:p>
    <w:p w14:paraId="49E5E367" w14:textId="77777777" w:rsidR="00130E48" w:rsidRPr="00FA6840" w:rsidDel="00EB5C6F" w:rsidRDefault="00130E48" w:rsidP="00C371A5">
      <w:pPr>
        <w:pStyle w:val="BodyTextIndent"/>
        <w:rPr>
          <w:sz w:val="12"/>
          <w:szCs w:val="12"/>
        </w:rPr>
      </w:pPr>
    </w:p>
    <w:p w14:paraId="75C8FB8C" w14:textId="77D4FC63" w:rsidR="0081036C" w:rsidRPr="00FA6840" w:rsidRDefault="0081036C" w:rsidP="00C371A5">
      <w:pPr>
        <w:pStyle w:val="BodyTextIndent"/>
      </w:pPr>
      <w:r w:rsidRPr="00FA6840">
        <w:rPr>
          <w:b/>
        </w:rPr>
        <w:t>Access Easement.</w:t>
      </w:r>
      <w:r w:rsidR="00331CA4" w:rsidRPr="00FA6840">
        <w:t xml:space="preserve"> </w:t>
      </w:r>
      <w:r w:rsidRPr="00FA6840">
        <w:t>An easement over the area identified</w:t>
      </w:r>
      <w:r w:rsidR="007D6B40" w:rsidRPr="00FA6840">
        <w:t xml:space="preserve"> as</w:t>
      </w:r>
      <w:r w:rsidRPr="00FA6840">
        <w:t xml:space="preserve"> ______ on the attached </w:t>
      </w:r>
      <w:r w:rsidR="004F1F3C" w:rsidRPr="00FA6840">
        <w:t>Easement</w:t>
      </w:r>
      <w:r w:rsidRPr="00FA6840">
        <w:t xml:space="preserve"> Plan for the following purposes: _________________.</w:t>
      </w:r>
      <w:r w:rsidR="00331CA4" w:rsidRPr="00FA6840">
        <w:t xml:space="preserve"> </w:t>
      </w:r>
      <w:r w:rsidRPr="00FA6840">
        <w:t xml:space="preserve">The form of the grant of access easement is to be the most recent version of the </w:t>
      </w:r>
      <w:r w:rsidRPr="006672EA">
        <w:rPr>
          <w:i/>
          <w:iCs/>
        </w:rPr>
        <w:t xml:space="preserve">Model </w:t>
      </w:r>
      <w:r w:rsidRPr="00FA6840">
        <w:t>_________________________ published b</w:t>
      </w:r>
      <w:r w:rsidR="00AC0DB2" w:rsidRPr="00FA6840">
        <w:t>y WeConservePA</w:t>
      </w:r>
      <w:r w:rsidRPr="00FA6840">
        <w:t>.</w:t>
      </w:r>
    </w:p>
    <w:p w14:paraId="1351C4C2" w14:textId="77777777" w:rsidR="00130E48" w:rsidRPr="00FA6840" w:rsidDel="00EB5C6F" w:rsidRDefault="00130E48" w:rsidP="00C371A5">
      <w:pPr>
        <w:pStyle w:val="BodyTextIndent"/>
        <w:rPr>
          <w:sz w:val="12"/>
          <w:szCs w:val="12"/>
        </w:rPr>
      </w:pPr>
    </w:p>
    <w:p w14:paraId="3A67251E" w14:textId="40E3604B" w:rsidR="004129A8" w:rsidRPr="00FA6840" w:rsidRDefault="00AC50E0" w:rsidP="00C371A5">
      <w:pPr>
        <w:pStyle w:val="BodyTextIndent"/>
      </w:pPr>
      <w:r w:rsidRPr="00FA6840">
        <w:rPr>
          <w:b/>
        </w:rPr>
        <w:t>Conservation Easement.</w:t>
      </w:r>
      <w:r w:rsidR="00331CA4" w:rsidRPr="00FA6840">
        <w:t xml:space="preserve"> </w:t>
      </w:r>
      <w:r w:rsidR="007D6B40" w:rsidRPr="00FA6840">
        <w:t>A c</w:t>
      </w:r>
      <w:r w:rsidR="000E394A" w:rsidRPr="00FA6840">
        <w:t xml:space="preserve">onservation </w:t>
      </w:r>
      <w:r w:rsidR="00770D1E" w:rsidRPr="00FA6840">
        <w:t xml:space="preserve">easement </w:t>
      </w:r>
      <w:r w:rsidR="000E394A" w:rsidRPr="00FA6840">
        <w:t xml:space="preserve">on the land shown on the </w:t>
      </w:r>
      <w:r w:rsidR="009D1317" w:rsidRPr="00FA6840">
        <w:t xml:space="preserve">attached </w:t>
      </w:r>
      <w:r w:rsidR="00DC4523">
        <w:t>Easement</w:t>
      </w:r>
      <w:r w:rsidR="009D1317" w:rsidRPr="00FA6840">
        <w:t xml:space="preserve"> Plan</w:t>
      </w:r>
      <w:r w:rsidR="000E394A" w:rsidRPr="00FA6840">
        <w:t>.</w:t>
      </w:r>
      <w:r w:rsidR="00331CA4" w:rsidRPr="00FA6840">
        <w:t xml:space="preserve"> </w:t>
      </w:r>
      <w:r w:rsidR="000E394A" w:rsidRPr="00FA6840">
        <w:t xml:space="preserve">If an </w:t>
      </w:r>
      <w:r w:rsidR="002D7E5D" w:rsidRPr="00FA6840">
        <w:t>“</w:t>
      </w:r>
      <w:r w:rsidR="000E394A" w:rsidRPr="00FA6840">
        <w:t>Excluded Area</w:t>
      </w:r>
      <w:r w:rsidR="002D7E5D" w:rsidRPr="00FA6840">
        <w:t>”</w:t>
      </w:r>
      <w:r w:rsidR="000E394A" w:rsidRPr="00FA6840">
        <w:t xml:space="preserve"> is identified on the </w:t>
      </w:r>
      <w:r w:rsidR="00DC4523">
        <w:t>Easement</w:t>
      </w:r>
      <w:r w:rsidR="000E394A" w:rsidRPr="00FA6840">
        <w:t xml:space="preserve"> Plan, only the remainder of the Property (other than the Excluded Area) is subject to the </w:t>
      </w:r>
      <w:r w:rsidR="007D6B40" w:rsidRPr="00FA6840">
        <w:t>c</w:t>
      </w:r>
      <w:r w:rsidR="000E394A" w:rsidRPr="00FA6840">
        <w:t xml:space="preserve">onservation </w:t>
      </w:r>
      <w:r w:rsidR="007D6B40" w:rsidRPr="00FA6840">
        <w:t>e</w:t>
      </w:r>
      <w:r w:rsidR="000E394A" w:rsidRPr="00FA6840">
        <w:t>asement.</w:t>
      </w:r>
      <w:r w:rsidR="00331CA4" w:rsidRPr="00FA6840">
        <w:t xml:space="preserve"> </w:t>
      </w:r>
      <w:r w:rsidR="000E394A" w:rsidRPr="00FA6840">
        <w:t xml:space="preserve">The </w:t>
      </w:r>
      <w:r w:rsidR="00660CF9" w:rsidRPr="00FA6840">
        <w:t>document granting the conservation easement</w:t>
      </w:r>
      <w:r w:rsidR="000E394A" w:rsidRPr="00FA6840">
        <w:t xml:space="preserve"> is to be the most recent version of the </w:t>
      </w:r>
      <w:r w:rsidR="00EB5C6F" w:rsidRPr="00FA6840">
        <w:rPr>
          <w:i/>
        </w:rPr>
        <w:t>Model Grant of Conservation Easement</w:t>
      </w:r>
      <w:r w:rsidR="00735E0D" w:rsidRPr="00FA6840">
        <w:rPr>
          <w:i/>
        </w:rPr>
        <w:t xml:space="preserve"> and Declaration of Covenants</w:t>
      </w:r>
      <w:r w:rsidR="000E394A" w:rsidRPr="00FA6840">
        <w:t xml:space="preserve"> </w:t>
      </w:r>
      <w:r w:rsidR="00EB5C6F" w:rsidRPr="00FA6840">
        <w:t>published by</w:t>
      </w:r>
      <w:r w:rsidR="00B748A8" w:rsidRPr="00FA6840">
        <w:t xml:space="preserve"> WeConservePA</w:t>
      </w:r>
      <w:r w:rsidR="000E394A" w:rsidRPr="00FA6840">
        <w:t>.</w:t>
      </w:r>
      <w:r w:rsidR="00331CA4" w:rsidRPr="00FA6840">
        <w:t xml:space="preserve"> </w:t>
      </w:r>
      <w:r w:rsidR="000E394A" w:rsidRPr="00FA6840">
        <w:t xml:space="preserve">The protection areas shown on the </w:t>
      </w:r>
      <w:r w:rsidR="00B748A8" w:rsidRPr="00FA6840">
        <w:t>Easement</w:t>
      </w:r>
      <w:r w:rsidR="000E394A" w:rsidRPr="00FA6840">
        <w:t xml:space="preserve"> Plan are to be given their </w:t>
      </w:r>
      <w:r w:rsidR="000E394A" w:rsidRPr="00FA6840">
        <w:lastRenderedPageBreak/>
        <w:t xml:space="preserve">respective meanings as set forth in the </w:t>
      </w:r>
      <w:r w:rsidR="00EB5C6F" w:rsidRPr="00FA6840">
        <w:rPr>
          <w:i/>
        </w:rPr>
        <w:t>Model Grant of Conservation Easement</w:t>
      </w:r>
      <w:r w:rsidR="00735E0D" w:rsidRPr="00FA6840">
        <w:rPr>
          <w:i/>
        </w:rPr>
        <w:t xml:space="preserve"> and Declaration of Covenants</w:t>
      </w:r>
      <w:r w:rsidR="000E394A" w:rsidRPr="00FA6840">
        <w:t>.</w:t>
      </w:r>
    </w:p>
    <w:p w14:paraId="42F5F95A" w14:textId="77777777" w:rsidR="00130E48" w:rsidRPr="00FA6840" w:rsidDel="00EB5C6F" w:rsidRDefault="00130E48" w:rsidP="00C371A5">
      <w:pPr>
        <w:pStyle w:val="BodyTextIndent"/>
        <w:rPr>
          <w:sz w:val="12"/>
          <w:szCs w:val="12"/>
        </w:rPr>
      </w:pPr>
    </w:p>
    <w:p w14:paraId="2207C219" w14:textId="0EB4838E" w:rsidR="003D3B78" w:rsidRPr="00FA6840" w:rsidRDefault="003D3B78" w:rsidP="00C371A5">
      <w:pPr>
        <w:pStyle w:val="BodyTextIndent"/>
      </w:pPr>
      <w:r w:rsidRPr="00FA6840">
        <w:rPr>
          <w:b/>
        </w:rPr>
        <w:t>Leasehold.</w:t>
      </w:r>
      <w:r w:rsidR="00331CA4" w:rsidRPr="00FA6840">
        <w:t xml:space="preserve"> </w:t>
      </w:r>
      <w:r w:rsidRPr="00FA6840">
        <w:t>A leasehold estate with respect to the area identified</w:t>
      </w:r>
      <w:r w:rsidR="007D6B40" w:rsidRPr="00FA6840">
        <w:t xml:space="preserve"> as</w:t>
      </w:r>
      <w:r w:rsidRPr="00FA6840">
        <w:t xml:space="preserve"> _____ on the attached </w:t>
      </w:r>
      <w:r w:rsidR="00FA6840" w:rsidRPr="00FA6840">
        <w:t>Lease</w:t>
      </w:r>
      <w:r w:rsidRPr="00FA6840">
        <w:t xml:space="preserve"> Plan for a term of not less than ___ years.</w:t>
      </w:r>
      <w:r w:rsidR="00331CA4" w:rsidRPr="00FA6840">
        <w:t xml:space="preserve"> </w:t>
      </w:r>
    </w:p>
    <w:p w14:paraId="12D74A6C" w14:textId="77777777" w:rsidR="00447FD9" w:rsidRPr="00FA6840" w:rsidRDefault="00447FD9" w:rsidP="00401355">
      <w:pPr>
        <w:pStyle w:val="Heading1"/>
      </w:pPr>
      <w:r w:rsidRPr="00FA6840">
        <w:t>Exercise of Option</w:t>
      </w:r>
    </w:p>
    <w:p w14:paraId="684EDF9B" w14:textId="57EB0730" w:rsidR="001F426A" w:rsidRPr="00FA6840" w:rsidRDefault="00447FD9" w:rsidP="00331CA4">
      <w:pPr>
        <w:pStyle w:val="BodyTextIndent"/>
      </w:pPr>
      <w:r w:rsidRPr="00FA6840">
        <w:t xml:space="preserve">The Purchase Option must be exercised, if at all, by </w:t>
      </w:r>
      <w:r w:rsidR="009075F1" w:rsidRPr="00FA6840">
        <w:t xml:space="preserve">written </w:t>
      </w:r>
      <w:r w:rsidRPr="00FA6840">
        <w:t xml:space="preserve">notice to </w:t>
      </w:r>
      <w:r w:rsidR="007D6B40" w:rsidRPr="00FA6840">
        <w:t xml:space="preserve">the </w:t>
      </w:r>
      <w:r w:rsidR="002F0C56" w:rsidRPr="00FA6840">
        <w:t>Owners</w:t>
      </w:r>
      <w:r w:rsidRPr="00FA6840">
        <w:t xml:space="preserve"> </w:t>
      </w:r>
      <w:r w:rsidR="009075F1" w:rsidRPr="00FA6840">
        <w:t xml:space="preserve">delivered to their address set forth next to their signatures below </w:t>
      </w:r>
      <w:r w:rsidRPr="00FA6840">
        <w:t>on or before the Option Exercise Date</w:t>
      </w:r>
      <w:r w:rsidR="00702778" w:rsidRPr="00FA6840">
        <w:t xml:space="preserve"> identified above</w:t>
      </w:r>
      <w:r w:rsidRPr="00FA6840">
        <w:t>.</w:t>
      </w:r>
      <w:r w:rsidR="00331CA4" w:rsidRPr="00FA6840">
        <w:t xml:space="preserve"> </w:t>
      </w:r>
      <w:r w:rsidR="001F426A" w:rsidRPr="00FA6840">
        <w:t xml:space="preserve">If the </w:t>
      </w:r>
      <w:r w:rsidR="00333A01" w:rsidRPr="00FA6840">
        <w:t>Option Holder</w:t>
      </w:r>
      <w:r w:rsidR="001F426A" w:rsidRPr="00FA6840">
        <w:t xml:space="preserve"> exercises the Purchase Option, closing of the acquisition of the </w:t>
      </w:r>
      <w:r w:rsidR="00F70DF0" w:rsidRPr="00FA6840">
        <w:t>Property Interests</w:t>
      </w:r>
      <w:r w:rsidR="001F426A" w:rsidRPr="00FA6840">
        <w:t xml:space="preserve"> (</w:t>
      </w:r>
      <w:r w:rsidR="002D7E5D" w:rsidRPr="00FA6840">
        <w:t>“</w:t>
      </w:r>
      <w:r w:rsidR="001F426A" w:rsidRPr="00FA6840">
        <w:t>Closing</w:t>
      </w:r>
      <w:r w:rsidR="002D7E5D" w:rsidRPr="00FA6840">
        <w:t>”</w:t>
      </w:r>
      <w:r w:rsidR="001F426A" w:rsidRPr="00FA6840">
        <w:t>) will be held at a mutually agreeable location in the county in which the Property is located on a mutually agreeable date not later than ninety (90) days following the Option Exercise Date.</w:t>
      </w:r>
    </w:p>
    <w:p w14:paraId="596FDC85" w14:textId="203207A5" w:rsidR="001F426A" w:rsidRPr="00FA6840" w:rsidRDefault="001F426A" w:rsidP="00401355">
      <w:pPr>
        <w:pStyle w:val="Heading1"/>
      </w:pPr>
      <w:r w:rsidRPr="00FA6840">
        <w:t xml:space="preserve">Purchase Price for </w:t>
      </w:r>
      <w:r w:rsidR="00F70DF0" w:rsidRPr="00FA6840">
        <w:t>Property Interests</w:t>
      </w:r>
    </w:p>
    <w:p w14:paraId="76AA6A08" w14:textId="17D0E5D9" w:rsidR="004B3D2C" w:rsidRPr="00FA6840" w:rsidRDefault="001F426A" w:rsidP="003C6C7F">
      <w:pPr>
        <w:pStyle w:val="BodyTextIndent"/>
      </w:pPr>
      <w:r w:rsidRPr="00FA6840">
        <w:t xml:space="preserve">The consideration to be paid for the </w:t>
      </w:r>
      <w:r w:rsidR="00F70DF0" w:rsidRPr="00FA6840">
        <w:t>Property Interests</w:t>
      </w:r>
      <w:r w:rsidRPr="00FA6840">
        <w:t xml:space="preserve"> at Closing </w:t>
      </w:r>
      <w:r w:rsidR="00AE4642" w:rsidRPr="00FA6840">
        <w:t xml:space="preserve">(the </w:t>
      </w:r>
      <w:r w:rsidR="002D7E5D" w:rsidRPr="00FA6840">
        <w:t>“</w:t>
      </w:r>
      <w:r w:rsidR="00AE4642" w:rsidRPr="00FA6840">
        <w:t>Purchase Price</w:t>
      </w:r>
      <w:r w:rsidR="002D7E5D" w:rsidRPr="00FA6840">
        <w:t>”</w:t>
      </w:r>
      <w:r w:rsidR="00AE4642" w:rsidRPr="00FA6840">
        <w:t xml:space="preserve">) </w:t>
      </w:r>
      <w:r w:rsidRPr="00FA6840">
        <w:t>is</w:t>
      </w:r>
      <w:r w:rsidR="000E46C4" w:rsidRPr="00FA6840">
        <w:t xml:space="preserve"> </w:t>
      </w:r>
      <w:r w:rsidR="00FA6840" w:rsidRPr="00FA6840">
        <w:rPr>
          <w:rFonts w:cs="Gill Sans"/>
          <w:b/>
          <w:color w:val="6D3628" w:themeColor="accent1"/>
          <w:szCs w:val="22"/>
        </w:rPr>
        <w:t>[DELETE THE ITEM THAT DOES NOT APPLY]</w:t>
      </w:r>
    </w:p>
    <w:p w14:paraId="39E7339F" w14:textId="1E5AF2EC" w:rsidR="00D06D9D" w:rsidRPr="00FA6840" w:rsidRDefault="00BC24AB" w:rsidP="00113F8A">
      <w:pPr>
        <w:pStyle w:val="ListParagraph"/>
      </w:pPr>
      <w:r w:rsidRPr="00FA6840">
        <w:t>the sum of $__</w:t>
      </w:r>
      <w:r w:rsidR="009B3D27" w:rsidRPr="00FA6840">
        <w:t>__</w:t>
      </w:r>
      <w:r w:rsidRPr="00FA6840">
        <w:t>__</w:t>
      </w:r>
      <w:r w:rsidR="00A748B6" w:rsidRPr="00FA6840">
        <w:t>.</w:t>
      </w:r>
    </w:p>
    <w:p w14:paraId="336BBBF3" w14:textId="2D63E3B2" w:rsidR="001F426A" w:rsidRPr="00FA6840" w:rsidRDefault="0067766B" w:rsidP="00B50917">
      <w:pPr>
        <w:pStyle w:val="ListParagraph"/>
      </w:pPr>
      <w:r w:rsidRPr="00FA6840">
        <w:t xml:space="preserve">___% of </w:t>
      </w:r>
      <w:r w:rsidR="001F426A" w:rsidRPr="00FA6840">
        <w:t xml:space="preserve">the fair market value established by </w:t>
      </w:r>
      <w:r w:rsidRPr="00FA6840">
        <w:t xml:space="preserve">one or more </w:t>
      </w:r>
      <w:r w:rsidR="001F426A" w:rsidRPr="00FA6840">
        <w:t>appraisal</w:t>
      </w:r>
      <w:r w:rsidRPr="00FA6840">
        <w:t>s</w:t>
      </w:r>
      <w:r w:rsidR="001F426A" w:rsidRPr="00FA6840">
        <w:t xml:space="preserve"> </w:t>
      </w:r>
      <w:r w:rsidR="005614CE" w:rsidRPr="00FA6840">
        <w:t xml:space="preserve">performed </w:t>
      </w:r>
      <w:r w:rsidR="001F426A" w:rsidRPr="00FA6840">
        <w:t>in accordance with Uniform Standards of Professional Appraisal Practice</w:t>
      </w:r>
      <w:r w:rsidR="000E46C4" w:rsidRPr="00FA6840">
        <w:t>.</w:t>
      </w:r>
      <w:r w:rsidR="00927336" w:rsidRPr="00FA6840">
        <w:t xml:space="preserve"> Option Holder is responsible for providing and paying for </w:t>
      </w:r>
      <w:r w:rsidRPr="00FA6840">
        <w:t>all</w:t>
      </w:r>
      <w:r w:rsidR="00927336" w:rsidRPr="00FA6840">
        <w:t xml:space="preserve"> appraisal</w:t>
      </w:r>
      <w:r w:rsidRPr="00FA6840">
        <w:t>s required to establish the Purchase Price to the satisfaction of those contributing funding for the acquisition</w:t>
      </w:r>
      <w:r w:rsidR="00927336" w:rsidRPr="00FA6840">
        <w:t>.</w:t>
      </w:r>
    </w:p>
    <w:p w14:paraId="37D98CE9" w14:textId="77777777" w:rsidR="001F426A" w:rsidRPr="00FA6840" w:rsidRDefault="001F426A" w:rsidP="00401355">
      <w:pPr>
        <w:pStyle w:val="Heading1"/>
      </w:pPr>
      <w:r w:rsidRPr="00FA6840">
        <w:t>Option Consideration</w:t>
      </w:r>
    </w:p>
    <w:p w14:paraId="39AFFE9F" w14:textId="100D0F4F" w:rsidR="007532D1" w:rsidRPr="00FA6840" w:rsidRDefault="001F426A" w:rsidP="003F6047">
      <w:pPr>
        <w:pStyle w:val="BodyTextIndent"/>
      </w:pPr>
      <w:r w:rsidRPr="00FA6840">
        <w:t xml:space="preserve">In consideration of the grant of this Purchase Option, </w:t>
      </w:r>
      <w:r w:rsidR="00927336" w:rsidRPr="00FA6840">
        <w:t xml:space="preserve">Owners acknowledge receipt of the sum of $1.00. </w:t>
      </w:r>
    </w:p>
    <w:p w14:paraId="273F0F97" w14:textId="77777777" w:rsidR="003C6C7F" w:rsidRPr="00FA6840" w:rsidRDefault="003C6C7F" w:rsidP="00401355">
      <w:pPr>
        <w:pStyle w:val="Heading1"/>
      </w:pPr>
      <w:r w:rsidRPr="00FA6840">
        <w:t>Extension of Purchase Option</w:t>
      </w:r>
    </w:p>
    <w:p w14:paraId="4A271E10" w14:textId="0B7D1707" w:rsidR="003C6C7F" w:rsidRPr="00FA6840" w:rsidRDefault="003C6C7F" w:rsidP="00B81C13">
      <w:pPr>
        <w:pStyle w:val="BodyTextIndent"/>
      </w:pPr>
      <w:r w:rsidRPr="00FA6840">
        <w:t xml:space="preserve">The </w:t>
      </w:r>
      <w:r w:rsidR="00102700" w:rsidRPr="00FA6840">
        <w:t xml:space="preserve">Option </w:t>
      </w:r>
      <w:r w:rsidRPr="00FA6840">
        <w:t xml:space="preserve">Exercise Date, </w:t>
      </w:r>
      <w:r w:rsidR="00102700" w:rsidRPr="00FA6840">
        <w:t xml:space="preserve">Closing </w:t>
      </w:r>
      <w:r w:rsidR="00B94B61" w:rsidRPr="00FA6840">
        <w:t>date</w:t>
      </w:r>
      <w:r w:rsidR="00B2312E">
        <w:t>,</w:t>
      </w:r>
      <w:r w:rsidR="00B94B61" w:rsidRPr="00FA6840">
        <w:t xml:space="preserve"> </w:t>
      </w:r>
      <w:r w:rsidRPr="00FA6840">
        <w:t xml:space="preserve">or both may be extended by mutual agreement of </w:t>
      </w:r>
      <w:r w:rsidR="00DC0E23" w:rsidRPr="00FA6840">
        <w:t>Owners and Option Holder.</w:t>
      </w:r>
    </w:p>
    <w:p w14:paraId="4AFA6EDC" w14:textId="32349DFB" w:rsidR="00064071" w:rsidRPr="00FA6840" w:rsidRDefault="007C7C77" w:rsidP="00401355">
      <w:pPr>
        <w:pStyle w:val="Heading1"/>
      </w:pPr>
      <w:r w:rsidRPr="00FA6840">
        <w:t>Transactional</w:t>
      </w:r>
      <w:r w:rsidR="00572465" w:rsidRPr="00FA6840">
        <w:t xml:space="preserve"> Costs and Expenses</w:t>
      </w:r>
    </w:p>
    <w:p w14:paraId="33150FA4" w14:textId="7D92C503" w:rsidR="00254A01" w:rsidRPr="00FA6840" w:rsidRDefault="00AC50E0" w:rsidP="00FD1E4A">
      <w:pPr>
        <w:pStyle w:val="Heading2"/>
      </w:pPr>
      <w:r w:rsidRPr="00C74DE0">
        <w:rPr>
          <w:b/>
          <w:bCs/>
          <w:iCs/>
        </w:rPr>
        <w:t>Owner</w:t>
      </w:r>
      <w:r w:rsidR="002F0C56" w:rsidRPr="00C74DE0">
        <w:rPr>
          <w:b/>
          <w:bCs/>
          <w:iCs/>
        </w:rPr>
        <w:t>s</w:t>
      </w:r>
      <w:r w:rsidR="00BA1D0D" w:rsidRPr="00C74DE0">
        <w:rPr>
          <w:b/>
          <w:bCs/>
          <w:iCs/>
        </w:rPr>
        <w:t>’</w:t>
      </w:r>
      <w:r w:rsidRPr="00C74DE0">
        <w:rPr>
          <w:b/>
          <w:bCs/>
          <w:iCs/>
        </w:rPr>
        <w:t xml:space="preserve"> Obligations.</w:t>
      </w:r>
      <w:r w:rsidR="00331CA4" w:rsidRPr="00FA6840">
        <w:rPr>
          <w:b/>
        </w:rPr>
        <w:t xml:space="preserve"> </w:t>
      </w:r>
      <w:r w:rsidR="009075F1" w:rsidRPr="00FA6840">
        <w:t xml:space="preserve">At Closing, </w:t>
      </w:r>
      <w:r w:rsidR="002F0C56" w:rsidRPr="00FA6840">
        <w:t>Owners</w:t>
      </w:r>
      <w:r w:rsidR="007C7C77" w:rsidRPr="00FA6840">
        <w:t xml:space="preserve"> must pay</w:t>
      </w:r>
      <w:r w:rsidR="009075F1" w:rsidRPr="00FA6840">
        <w:t xml:space="preserve"> (</w:t>
      </w:r>
      <w:r w:rsidR="007C7C77" w:rsidRPr="00FA6840">
        <w:t xml:space="preserve">or otherwise remove as a prior encumbrance on the </w:t>
      </w:r>
      <w:r w:rsidR="00F70DF0" w:rsidRPr="00FA6840">
        <w:t>Property Interests</w:t>
      </w:r>
      <w:r w:rsidR="009075F1" w:rsidRPr="00FA6840">
        <w:t xml:space="preserve">) </w:t>
      </w:r>
      <w:r w:rsidR="007C7C77" w:rsidRPr="00FA6840">
        <w:t>all mortgages, liens and encumbrances securing the payment of money and any real estate taxes that remain unpaid as of the Closing</w:t>
      </w:r>
      <w:r w:rsidR="00271B57" w:rsidRPr="00FA6840">
        <w:t xml:space="preserve"> or relate to preferential tax treatment prior to Closing</w:t>
      </w:r>
      <w:r w:rsidR="007C7C77" w:rsidRPr="00FA6840">
        <w:t>.</w:t>
      </w:r>
      <w:r w:rsidR="00331CA4" w:rsidRPr="00FA6840">
        <w:t xml:space="preserve"> </w:t>
      </w:r>
      <w:r w:rsidR="009075F1" w:rsidRPr="00FA6840">
        <w:t xml:space="preserve">Whether or not Closing occurs, </w:t>
      </w:r>
      <w:r w:rsidR="002F0C56" w:rsidRPr="00FA6840">
        <w:t>Owners</w:t>
      </w:r>
      <w:r w:rsidR="009075F1" w:rsidRPr="00FA6840">
        <w:t xml:space="preserve"> are </w:t>
      </w:r>
      <w:r w:rsidR="00271B57" w:rsidRPr="00FA6840">
        <w:t xml:space="preserve">responsible for the costs and expenses of any attorney or other advisors engaged </w:t>
      </w:r>
      <w:r w:rsidR="009075F1" w:rsidRPr="00FA6840">
        <w:t xml:space="preserve">by </w:t>
      </w:r>
      <w:r w:rsidR="002F0C56" w:rsidRPr="00FA6840">
        <w:t>Owners</w:t>
      </w:r>
      <w:r w:rsidR="009075F1" w:rsidRPr="00FA6840">
        <w:t>.</w:t>
      </w:r>
    </w:p>
    <w:p w14:paraId="4A05D33B" w14:textId="6EB1A782" w:rsidR="006245D0" w:rsidRPr="00FA6840" w:rsidRDefault="002F0C56" w:rsidP="0016763D">
      <w:pPr>
        <w:pStyle w:val="Heading2"/>
      </w:pPr>
      <w:r w:rsidRPr="00C74DE0">
        <w:rPr>
          <w:b/>
          <w:bCs/>
          <w:iCs/>
        </w:rPr>
        <w:t xml:space="preserve">Option </w:t>
      </w:r>
      <w:r w:rsidR="00AC50E0" w:rsidRPr="00C74DE0">
        <w:rPr>
          <w:b/>
          <w:bCs/>
          <w:iCs/>
        </w:rPr>
        <w:t>Holder</w:t>
      </w:r>
      <w:r w:rsidR="008874F9" w:rsidRPr="00C74DE0">
        <w:rPr>
          <w:b/>
          <w:bCs/>
          <w:iCs/>
        </w:rPr>
        <w:t>’s</w:t>
      </w:r>
      <w:r w:rsidR="00AC50E0" w:rsidRPr="00C74DE0">
        <w:rPr>
          <w:b/>
          <w:bCs/>
          <w:iCs/>
        </w:rPr>
        <w:t xml:space="preserve"> Obligations.</w:t>
      </w:r>
      <w:r w:rsidR="00331CA4" w:rsidRPr="00FA6840">
        <w:t xml:space="preserve"> </w:t>
      </w:r>
      <w:r w:rsidR="009075F1" w:rsidRPr="00FA6840">
        <w:t xml:space="preserve">Whether or not Closing occurs, </w:t>
      </w:r>
      <w:r w:rsidR="00333A01" w:rsidRPr="00FA6840">
        <w:t>Option Holder</w:t>
      </w:r>
      <w:r w:rsidR="009075F1" w:rsidRPr="00FA6840">
        <w:t xml:space="preserve"> </w:t>
      </w:r>
      <w:r w:rsidR="00271B57" w:rsidRPr="00FA6840">
        <w:t>is responsible for the costs of title, survey, environmental and other inspections, applicatio</w:t>
      </w:r>
      <w:r w:rsidR="009075F1" w:rsidRPr="00FA6840">
        <w:t xml:space="preserve">ns </w:t>
      </w:r>
      <w:r w:rsidR="002D3E77" w:rsidRPr="00FA6840">
        <w:t>for funding</w:t>
      </w:r>
      <w:r w:rsidR="00271B57" w:rsidRPr="00FA6840">
        <w:t>, any subdivision or other governmental approvals required as a condition of Closing</w:t>
      </w:r>
      <w:r w:rsidR="009075F1" w:rsidRPr="00FA6840">
        <w:t xml:space="preserve">, and preparation of Closing documents to transfer the </w:t>
      </w:r>
      <w:r w:rsidR="00F70DF0" w:rsidRPr="00FA6840">
        <w:t>Property Interests</w:t>
      </w:r>
      <w:r w:rsidR="009075F1" w:rsidRPr="00FA6840">
        <w:t>.</w:t>
      </w:r>
    </w:p>
    <w:p w14:paraId="018CF322" w14:textId="77777777" w:rsidR="006245D0" w:rsidRPr="00FA6840" w:rsidRDefault="006245D0" w:rsidP="00401355">
      <w:pPr>
        <w:pStyle w:val="Heading1"/>
      </w:pPr>
      <w:r w:rsidRPr="00FA6840">
        <w:t>Transfer of Purchase Option</w:t>
      </w:r>
    </w:p>
    <w:p w14:paraId="17581202" w14:textId="292AAC5B" w:rsidR="006245D0" w:rsidRPr="00FA6840" w:rsidRDefault="002D3E77" w:rsidP="003C6C7F">
      <w:pPr>
        <w:pStyle w:val="BodyTextIndent"/>
      </w:pPr>
      <w:r w:rsidRPr="00FA6840">
        <w:t>T</w:t>
      </w:r>
      <w:r w:rsidR="006245D0" w:rsidRPr="00FA6840">
        <w:t xml:space="preserve">his Purchase Option </w:t>
      </w:r>
      <w:r w:rsidRPr="00FA6840">
        <w:t>is freely assignable.</w:t>
      </w:r>
      <w:r w:rsidR="00331CA4" w:rsidRPr="00FA6840">
        <w:t xml:space="preserve"> </w:t>
      </w:r>
      <w:r w:rsidRPr="00FA6840">
        <w:t xml:space="preserve">Option Holder must notify Owners of the name and address </w:t>
      </w:r>
      <w:r w:rsidR="00AE4642" w:rsidRPr="00FA6840">
        <w:t xml:space="preserve">of the transferee </w:t>
      </w:r>
      <w:r w:rsidRPr="00FA6840">
        <w:t>for notices.</w:t>
      </w:r>
    </w:p>
    <w:p w14:paraId="23075809" w14:textId="77777777" w:rsidR="00333A01" w:rsidRPr="00FA6840" w:rsidRDefault="00333A01" w:rsidP="00401355">
      <w:pPr>
        <w:pStyle w:val="Heading1"/>
      </w:pPr>
      <w:r w:rsidRPr="00FA6840">
        <w:t>Condition of Property</w:t>
      </w:r>
    </w:p>
    <w:p w14:paraId="6BC903A8" w14:textId="77777777" w:rsidR="00A133BE" w:rsidRPr="00FA6840" w:rsidRDefault="002F0C56" w:rsidP="003C6C7F">
      <w:pPr>
        <w:pStyle w:val="BodyTextIndent"/>
      </w:pPr>
      <w:r w:rsidRPr="00FA6840">
        <w:t>Owners</w:t>
      </w:r>
      <w:r w:rsidR="00A133BE" w:rsidRPr="00FA6840">
        <w:t xml:space="preserve"> must maintain the Property in its natural, scenic, open and, if applicable, wooded condition through the Closing or earlier expiration of the Purchase Option.</w:t>
      </w:r>
    </w:p>
    <w:p w14:paraId="65AE4A76" w14:textId="77777777" w:rsidR="00BB155E" w:rsidRPr="00FA6840" w:rsidRDefault="00A133BE" w:rsidP="00401355">
      <w:pPr>
        <w:pStyle w:val="Heading1"/>
      </w:pPr>
      <w:r w:rsidRPr="00FA6840">
        <w:t>Attachments</w:t>
      </w:r>
    </w:p>
    <w:p w14:paraId="6A6B7053" w14:textId="77777777" w:rsidR="00A133BE" w:rsidRPr="00FA6840" w:rsidRDefault="00A133BE" w:rsidP="00B81C13">
      <w:pPr>
        <w:pStyle w:val="BodyTextIndent"/>
      </w:pPr>
      <w:r w:rsidRPr="00FA6840">
        <w:t xml:space="preserve">The following attachments </w:t>
      </w:r>
      <w:r w:rsidR="00BB155E" w:rsidRPr="00FA6840">
        <w:t>referred to in this Grant of Purchase Option are incorporated into the document by this reference</w:t>
      </w:r>
      <w:r w:rsidRPr="00FA6840">
        <w:t>:</w:t>
      </w:r>
    </w:p>
    <w:p w14:paraId="36C109BA" w14:textId="482D45D3" w:rsidR="00BB155E" w:rsidRPr="00FA6840" w:rsidRDefault="00A133BE" w:rsidP="00B53CC8">
      <w:pPr>
        <w:pStyle w:val="ListParagraph"/>
      </w:pPr>
      <w:r w:rsidRPr="00FA6840">
        <w:t>Property Description</w:t>
      </w:r>
    </w:p>
    <w:p w14:paraId="269EFBCA" w14:textId="00320274" w:rsidR="000A4EA0" w:rsidRPr="00FA6840" w:rsidRDefault="00801655" w:rsidP="00B53CC8">
      <w:pPr>
        <w:pStyle w:val="ListParagraph"/>
      </w:pPr>
      <w:r w:rsidRPr="00801655">
        <w:rPr>
          <w:rFonts w:cs="Gill Sans"/>
          <w:b/>
          <w:color w:val="6D3628" w:themeColor="accent1"/>
        </w:rPr>
        <w:t>[DELETE</w:t>
      </w:r>
      <w:r w:rsidR="003F66BB">
        <w:rPr>
          <w:rFonts w:cs="Gill Sans"/>
          <w:b/>
          <w:color w:val="6D3628" w:themeColor="accent1"/>
        </w:rPr>
        <w:t xml:space="preserve">, </w:t>
      </w:r>
      <w:r w:rsidRPr="00801655">
        <w:rPr>
          <w:rFonts w:cs="Gill Sans"/>
          <w:b/>
          <w:color w:val="6D3628" w:themeColor="accent1"/>
        </w:rPr>
        <w:t>MODIFY</w:t>
      </w:r>
      <w:r w:rsidR="003F66BB">
        <w:rPr>
          <w:rFonts w:cs="Gill Sans"/>
          <w:b/>
          <w:color w:val="6D3628" w:themeColor="accent1"/>
        </w:rPr>
        <w:t>, OR ADD</w:t>
      </w:r>
      <w:r w:rsidRPr="00801655">
        <w:rPr>
          <w:rFonts w:cs="Gill Sans"/>
          <w:b/>
          <w:color w:val="6D3628" w:themeColor="accent1"/>
        </w:rPr>
        <w:t xml:space="preserve"> ITEM</w:t>
      </w:r>
      <w:r w:rsidR="003F66BB">
        <w:rPr>
          <w:rFonts w:cs="Gill Sans"/>
          <w:b/>
          <w:color w:val="6D3628" w:themeColor="accent1"/>
        </w:rPr>
        <w:t>S</w:t>
      </w:r>
      <w:r w:rsidRPr="00801655">
        <w:rPr>
          <w:rFonts w:cs="Gill Sans"/>
          <w:b/>
          <w:color w:val="6D3628" w:themeColor="accent1"/>
        </w:rPr>
        <w:t xml:space="preserve"> AS RELEVANT]</w:t>
      </w:r>
      <w:r w:rsidR="00AF2936" w:rsidRPr="00FA6840">
        <w:rPr>
          <w:rFonts w:cs="Gill Sans"/>
        </w:rPr>
        <w:t xml:space="preserve"> </w:t>
      </w:r>
      <w:r w:rsidR="00E33DED">
        <w:t>Easement</w:t>
      </w:r>
      <w:r w:rsidR="00357C91" w:rsidRPr="00FA6840">
        <w:t xml:space="preserve"> </w:t>
      </w:r>
      <w:r w:rsidR="00A133BE" w:rsidRPr="00FA6840">
        <w:t>Plan</w:t>
      </w:r>
    </w:p>
    <w:p w14:paraId="54345824" w14:textId="77777777" w:rsidR="00702778" w:rsidRPr="00FA6840" w:rsidRDefault="00702778" w:rsidP="00401355">
      <w:pPr>
        <w:pStyle w:val="Heading1"/>
      </w:pPr>
      <w:r w:rsidRPr="00FA6840">
        <w:t>Recording</w:t>
      </w:r>
    </w:p>
    <w:p w14:paraId="7726448D" w14:textId="4CAB1439" w:rsidR="00A133BE" w:rsidRPr="00FA6840" w:rsidRDefault="00702778" w:rsidP="00331CA4">
      <w:pPr>
        <w:pStyle w:val="BodyTextIndent"/>
      </w:pPr>
      <w:r w:rsidRPr="00FA6840">
        <w:t>This Purchase Option may</w:t>
      </w:r>
      <w:r w:rsidR="00077FA3" w:rsidRPr="00FA6840">
        <w:t xml:space="preserve">, at the option of the </w:t>
      </w:r>
      <w:r w:rsidR="00333A01" w:rsidRPr="00FA6840">
        <w:t>Option Holder</w:t>
      </w:r>
      <w:r w:rsidR="00077FA3" w:rsidRPr="00FA6840">
        <w:t>,</w:t>
      </w:r>
      <w:r w:rsidRPr="00FA6840">
        <w:t xml:space="preserve"> be recorded in the Office for the Recording of Deeds (the </w:t>
      </w:r>
      <w:r w:rsidR="002D7E5D" w:rsidRPr="00FA6840">
        <w:t>“</w:t>
      </w:r>
      <w:r w:rsidRPr="00FA6840">
        <w:t>Public Records</w:t>
      </w:r>
      <w:r w:rsidR="002D7E5D" w:rsidRPr="00FA6840">
        <w:t>”</w:t>
      </w:r>
      <w:r w:rsidRPr="00FA6840">
        <w:t>) in the county in which the Property is located.</w:t>
      </w:r>
      <w:r w:rsidR="00331CA4" w:rsidRPr="00FA6840">
        <w:t xml:space="preserve">  </w:t>
      </w:r>
      <w:r w:rsidRPr="00FA6840">
        <w:t xml:space="preserve">If </w:t>
      </w:r>
      <w:r w:rsidR="00333A01" w:rsidRPr="00FA6840">
        <w:t>Option Holder</w:t>
      </w:r>
      <w:r w:rsidRPr="00FA6840">
        <w:t xml:space="preserve"> fails to exercise the Purchase Option, </w:t>
      </w:r>
      <w:r w:rsidR="00FA161E" w:rsidRPr="00FA6840">
        <w:t xml:space="preserve">or fails to complete Closing once the Purchase Option is exercised, </w:t>
      </w:r>
      <w:r w:rsidR="00333A01" w:rsidRPr="00FA6840">
        <w:t>Option Holder</w:t>
      </w:r>
      <w:r w:rsidRPr="00FA6840">
        <w:t xml:space="preserve"> must execute, at the request of </w:t>
      </w:r>
      <w:r w:rsidR="002F0C56" w:rsidRPr="00FA6840">
        <w:t>Owners</w:t>
      </w:r>
      <w:r w:rsidRPr="00FA6840">
        <w:t>, a release of this Grant of Purchase Option for recording in the Public Records.</w:t>
      </w:r>
      <w:r w:rsidR="00A133BE" w:rsidRPr="00FA6840">
        <w:br/>
      </w:r>
    </w:p>
    <w:p w14:paraId="0FC5727D" w14:textId="77777777" w:rsidR="00BB155E" w:rsidRPr="00FA6840" w:rsidRDefault="00A133BE" w:rsidP="003C6C7F">
      <w:pPr>
        <w:pStyle w:val="BodyText"/>
      </w:pPr>
      <w:r w:rsidRPr="00FA6840">
        <w:t xml:space="preserve">INTENDING TO BE LEGALLY BOUND, </w:t>
      </w:r>
      <w:r w:rsidR="002F0C56" w:rsidRPr="00FA6840">
        <w:t>Owners</w:t>
      </w:r>
      <w:r w:rsidRPr="00FA6840">
        <w:t xml:space="preserve"> have signed and delivered this Grant of Purchase Option as of the Date of Grant identified above.</w:t>
      </w:r>
    </w:p>
    <w:p w14:paraId="57D8CEB6" w14:textId="77777777" w:rsidR="0025634C" w:rsidRPr="00FA6840" w:rsidRDefault="0025634C" w:rsidP="004129A8"/>
    <w:p w14:paraId="337EF189" w14:textId="3C376B80" w:rsidR="0025634C" w:rsidRPr="00FA6840" w:rsidRDefault="0025634C" w:rsidP="004129A8">
      <w:pPr>
        <w:rPr>
          <w:rFonts w:cs="Arial"/>
          <w:szCs w:val="22"/>
        </w:rPr>
      </w:pPr>
      <w:r w:rsidRPr="00FA6840">
        <w:rPr>
          <w:rFonts w:cs="Arial"/>
          <w:szCs w:val="22"/>
        </w:rPr>
        <w:t>Street Address for Notices:</w:t>
      </w:r>
      <w:r w:rsidRPr="00FA6840">
        <w:rPr>
          <w:rFonts w:cs="Arial"/>
          <w:szCs w:val="22"/>
        </w:rPr>
        <w:tab/>
      </w:r>
      <w:r w:rsidRPr="00FA6840">
        <w:rPr>
          <w:rFonts w:cs="Arial"/>
          <w:szCs w:val="22"/>
        </w:rPr>
        <w:tab/>
      </w:r>
      <w:r w:rsidR="006B239F" w:rsidRPr="00FA6840">
        <w:rPr>
          <w:rFonts w:cs="Arial"/>
          <w:szCs w:val="22"/>
        </w:rPr>
        <w:tab/>
      </w:r>
      <w:r w:rsidRPr="00FA6840">
        <w:rPr>
          <w:rFonts w:cs="Arial"/>
          <w:szCs w:val="22"/>
        </w:rPr>
        <w:t xml:space="preserve">Signatures of </w:t>
      </w:r>
      <w:r w:rsidR="002F0C56" w:rsidRPr="00FA6840">
        <w:rPr>
          <w:rFonts w:cs="Arial"/>
          <w:szCs w:val="22"/>
        </w:rPr>
        <w:t>Owners</w:t>
      </w:r>
      <w:r w:rsidRPr="00FA6840">
        <w:rPr>
          <w:rFonts w:cs="Arial"/>
          <w:szCs w:val="22"/>
        </w:rPr>
        <w:t>:</w:t>
      </w:r>
    </w:p>
    <w:p w14:paraId="2804F14F" w14:textId="77777777" w:rsidR="00254A01" w:rsidRPr="00FA6840" w:rsidRDefault="00254A01" w:rsidP="00E54E01"/>
    <w:p w14:paraId="60AA23B0" w14:textId="77777777" w:rsidR="0025634C" w:rsidRPr="00FA6840" w:rsidRDefault="0025634C" w:rsidP="004129A8"/>
    <w:p w14:paraId="7A27F56B" w14:textId="26C9A693" w:rsidR="0025634C" w:rsidRPr="00FA6840" w:rsidRDefault="0025634C" w:rsidP="004129A8">
      <w:r w:rsidRPr="00FA6840">
        <w:t>___</w:t>
      </w:r>
      <w:r w:rsidR="003C3BB7" w:rsidRPr="00FA6840">
        <w:t>_______________________________</w:t>
      </w:r>
      <w:r w:rsidRPr="00FA6840">
        <w:tab/>
        <w:t>__________________________________(Seal)</w:t>
      </w:r>
    </w:p>
    <w:p w14:paraId="69FF0BF2" w14:textId="77777777" w:rsidR="0025634C" w:rsidRPr="00FA6840" w:rsidRDefault="0025634C" w:rsidP="004129A8"/>
    <w:p w14:paraId="787A2957" w14:textId="77777777" w:rsidR="0025634C" w:rsidRPr="00FA6840" w:rsidRDefault="0025634C" w:rsidP="004129A8"/>
    <w:p w14:paraId="0190D410" w14:textId="51B5D2F2" w:rsidR="0025634C" w:rsidRPr="00FA6840" w:rsidRDefault="0025634C" w:rsidP="004129A8">
      <w:r w:rsidRPr="00FA6840">
        <w:t>____</w:t>
      </w:r>
      <w:r w:rsidR="003C3BB7" w:rsidRPr="00FA6840">
        <w:t>______________________________</w:t>
      </w:r>
      <w:r w:rsidR="003C3BB7" w:rsidRPr="00FA6840">
        <w:tab/>
      </w:r>
      <w:r w:rsidRPr="00FA6840">
        <w:t>__________________________________(Seal)</w:t>
      </w:r>
    </w:p>
    <w:p w14:paraId="4D593091" w14:textId="77777777" w:rsidR="006F19E9" w:rsidRPr="00416E0B" w:rsidRDefault="006F19E9" w:rsidP="006F19E9">
      <w:r w:rsidRPr="00416E0B">
        <w:rPr>
          <w:noProof/>
        </w:rPr>
        <w:drawing>
          <wp:anchor distT="0" distB="0" distL="114300" distR="114300" simplePos="0" relativeHeight="251663360" behindDoc="0" locked="0" layoutInCell="1" allowOverlap="1" wp14:anchorId="5518EE87" wp14:editId="3883A209">
            <wp:simplePos x="0" y="0"/>
            <wp:positionH relativeFrom="margin">
              <wp:align>center</wp:align>
            </wp:positionH>
            <wp:positionV relativeFrom="paragraph">
              <wp:posOffset>227965</wp:posOffset>
            </wp:positionV>
            <wp:extent cx="1371251" cy="996696"/>
            <wp:effectExtent l="0" t="0" r="0" b="0"/>
            <wp:wrapTopAndBottom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251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914EC" w14:textId="4132F56E" w:rsidR="006F19E9" w:rsidRPr="00AE7AC2" w:rsidRDefault="006F19E9" w:rsidP="006F19E9">
      <w:pPr>
        <w:ind w:left="720" w:right="720"/>
        <w:jc w:val="center"/>
        <w:rPr>
          <w:color w:val="6D3628"/>
          <w:sz w:val="20"/>
        </w:rPr>
      </w:pPr>
      <w:r w:rsidRPr="00AE7AC2">
        <w:rPr>
          <w:color w:val="6D3628"/>
          <w:sz w:val="20"/>
        </w:rPr>
        <w:t xml:space="preserve">This document is based on the Model Grant of Purchase Option </w:t>
      </w:r>
      <w:r w:rsidRPr="00AE7AC2">
        <w:rPr>
          <w:color w:val="6D3628"/>
          <w:sz w:val="20"/>
        </w:rPr>
        <w:br/>
        <w:t>(v. 2022.0</w:t>
      </w:r>
      <w:r w:rsidR="00AD741B">
        <w:rPr>
          <w:color w:val="6D3628"/>
          <w:sz w:val="20"/>
        </w:rPr>
        <w:t>9</w:t>
      </w:r>
      <w:r w:rsidRPr="00AE7AC2">
        <w:rPr>
          <w:color w:val="6D3628"/>
          <w:sz w:val="20"/>
        </w:rPr>
        <w:t>.</w:t>
      </w:r>
      <w:r w:rsidR="00DD29E7">
        <w:rPr>
          <w:color w:val="6D3628"/>
          <w:sz w:val="20"/>
        </w:rPr>
        <w:t>16</w:t>
      </w:r>
      <w:r w:rsidRPr="00AE7AC2">
        <w:rPr>
          <w:color w:val="6D3628"/>
          <w:sz w:val="20"/>
        </w:rPr>
        <w:t>) provided by WeConservePA.</w:t>
      </w:r>
    </w:p>
    <w:p w14:paraId="7E94914D" w14:textId="77777777" w:rsidR="006F19E9" w:rsidRPr="00AE7AC2" w:rsidRDefault="006F19E9" w:rsidP="006F19E9">
      <w:pPr>
        <w:ind w:right="720"/>
        <w:rPr>
          <w:color w:val="6D3628"/>
          <w:sz w:val="20"/>
        </w:rPr>
      </w:pPr>
    </w:p>
    <w:p w14:paraId="249722A6" w14:textId="77777777" w:rsidR="006F19E9" w:rsidRPr="00AE7AC2" w:rsidRDefault="006F19E9" w:rsidP="006F19E9">
      <w:pPr>
        <w:ind w:left="576" w:right="576"/>
        <w:jc w:val="center"/>
        <w:rPr>
          <w:color w:val="6D3628"/>
          <w:sz w:val="20"/>
        </w:rPr>
      </w:pPr>
      <w:r w:rsidRPr="00AE7AC2">
        <w:rPr>
          <w:color w:val="6D3628"/>
          <w:sz w:val="20"/>
        </w:rPr>
        <w:t>Nothing contained in the model, which was prepared in the context of Pennsylvania law, is intended to be relied upon as legal advice or to create an attorney-client relationship. There is no guarantee that it is up to date or error free. It should be revised under the guidance of legal counsel to reflect the specific situation.</w:t>
      </w:r>
    </w:p>
    <w:p w14:paraId="2B221485" w14:textId="25AAE99F" w:rsidR="0025634C" w:rsidRPr="00FA6840" w:rsidRDefault="0025634C" w:rsidP="0025634C">
      <w:r w:rsidRPr="00FA6840">
        <w:t>COMMONWEALTH OF PENNSYLVANIA:</w:t>
      </w:r>
    </w:p>
    <w:p w14:paraId="5579FC58" w14:textId="77777777" w:rsidR="0025634C" w:rsidRPr="00FA6840" w:rsidRDefault="0025634C" w:rsidP="0025634C">
      <w:r w:rsidRPr="00FA6840">
        <w:t xml:space="preserve">COUNTY OF </w:t>
      </w:r>
      <w:r w:rsidRPr="00FA6840">
        <w:tab/>
      </w:r>
      <w:r w:rsidRPr="00FA6840">
        <w:tab/>
      </w:r>
      <w:r w:rsidRPr="00FA6840">
        <w:tab/>
      </w:r>
      <w:r w:rsidRPr="00FA6840">
        <w:tab/>
      </w:r>
      <w:r w:rsidRPr="00FA6840">
        <w:tab/>
        <w:t>:</w:t>
      </w:r>
    </w:p>
    <w:p w14:paraId="43D2A77E" w14:textId="77777777" w:rsidR="0025634C" w:rsidRPr="00FA6840" w:rsidRDefault="0025634C" w:rsidP="0025634C"/>
    <w:p w14:paraId="0370595B" w14:textId="77777777" w:rsidR="0025634C" w:rsidRPr="00FA6840" w:rsidRDefault="0025634C" w:rsidP="0025634C">
      <w:pPr>
        <w:tabs>
          <w:tab w:val="left" w:pos="2670"/>
        </w:tabs>
      </w:pPr>
      <w:r w:rsidRPr="00FA6840">
        <w:t>ON THIS DAY _____________, before me, the undersigned officer, personally appeared ___________________________</w:t>
      </w:r>
      <w:r w:rsidR="00254A01" w:rsidRPr="00FA6840">
        <w:t>_______________________</w:t>
      </w:r>
      <w:r w:rsidRPr="00FA6840">
        <w:t>, known to me (or satisfactorily proven) to be the person(s) whose name(s) is/are sub</w:t>
      </w:r>
      <w:r w:rsidR="00254A01" w:rsidRPr="00FA6840">
        <w:t>scribed to this Grant of Purchase Option</w:t>
      </w:r>
      <w:r w:rsidRPr="00FA6840">
        <w:t xml:space="preserve">, and acknowledged that he/she/they executed the same for the purposes therein contained. </w:t>
      </w:r>
      <w:r w:rsidRPr="00FA6840">
        <w:tab/>
      </w:r>
    </w:p>
    <w:p w14:paraId="08209D9A" w14:textId="77777777" w:rsidR="0025634C" w:rsidRPr="00FA6840" w:rsidRDefault="0025634C" w:rsidP="0025634C">
      <w:pPr>
        <w:pStyle w:val="acknowledgment"/>
      </w:pPr>
    </w:p>
    <w:p w14:paraId="664AD07E" w14:textId="77777777" w:rsidR="0025634C" w:rsidRPr="00FA6840" w:rsidRDefault="0025634C" w:rsidP="0025634C">
      <w:pPr>
        <w:pStyle w:val="acknowledgment"/>
      </w:pPr>
    </w:p>
    <w:p w14:paraId="5F2D70C6" w14:textId="77777777" w:rsidR="0025634C" w:rsidRPr="00FA6840" w:rsidRDefault="0025634C" w:rsidP="0025634C">
      <w:pPr>
        <w:pStyle w:val="acknowledgment"/>
      </w:pPr>
      <w:r w:rsidRPr="00FA6840">
        <w:tab/>
        <w:t>IN WITNESS WHEREOF, I hereunto set my hand and official seal.</w:t>
      </w:r>
    </w:p>
    <w:p w14:paraId="6D4C578F" w14:textId="77777777" w:rsidR="0025634C" w:rsidRPr="00FA6840" w:rsidRDefault="0025634C" w:rsidP="0025634C">
      <w:pPr>
        <w:pStyle w:val="acknowledgment"/>
      </w:pPr>
    </w:p>
    <w:p w14:paraId="24C7FDEA" w14:textId="77777777" w:rsidR="0025634C" w:rsidRPr="00FA6840" w:rsidRDefault="0025634C" w:rsidP="0025634C">
      <w:pPr>
        <w:pStyle w:val="acknowledgment"/>
      </w:pPr>
      <w:r w:rsidRPr="00FA6840">
        <w:tab/>
      </w:r>
      <w:r w:rsidRPr="00FA6840">
        <w:tab/>
      </w:r>
      <w:r w:rsidRPr="00FA6840">
        <w:tab/>
      </w:r>
      <w:r w:rsidRPr="00FA6840">
        <w:tab/>
      </w:r>
      <w:r w:rsidRPr="00FA6840">
        <w:tab/>
        <w:t>________________________, Notary Public</w:t>
      </w:r>
    </w:p>
    <w:p w14:paraId="2764C251" w14:textId="77777777" w:rsidR="004129A8" w:rsidRPr="00FA6840" w:rsidRDefault="0025634C" w:rsidP="000A4EA0">
      <w:pPr>
        <w:pStyle w:val="acknowledgment"/>
      </w:pPr>
      <w:r w:rsidRPr="00FA6840">
        <w:tab/>
      </w:r>
      <w:r w:rsidRPr="00FA6840">
        <w:tab/>
      </w:r>
      <w:r w:rsidRPr="00FA6840">
        <w:tab/>
        <w:t>Print Name:</w:t>
      </w:r>
    </w:p>
    <w:p w14:paraId="3A23BAE5" w14:textId="77777777" w:rsidR="00D709CD" w:rsidRPr="00FA6840" w:rsidRDefault="00D709CD" w:rsidP="000A4EA0">
      <w:pPr>
        <w:pStyle w:val="acknowledgment"/>
      </w:pPr>
    </w:p>
    <w:p w14:paraId="07C5B58B" w14:textId="77777777" w:rsidR="00D709CD" w:rsidRPr="00FA6840" w:rsidRDefault="00D709CD" w:rsidP="000A4EA0">
      <w:pPr>
        <w:pStyle w:val="acknowledgment"/>
      </w:pPr>
    </w:p>
    <w:p w14:paraId="46D23A83" w14:textId="77777777" w:rsidR="00D709CD" w:rsidRPr="00FA6840" w:rsidRDefault="00D709CD" w:rsidP="000A4EA0">
      <w:pPr>
        <w:pStyle w:val="acknowledgment"/>
      </w:pPr>
    </w:p>
    <w:p w14:paraId="225462AE" w14:textId="77777777" w:rsidR="00D709CD" w:rsidRPr="00FA6840" w:rsidRDefault="00D709CD" w:rsidP="00D709CD"/>
    <w:p w14:paraId="55FDB954" w14:textId="77777777" w:rsidR="00D709CD" w:rsidRPr="00FA6840" w:rsidRDefault="00D709CD" w:rsidP="000A4EA0">
      <w:pPr>
        <w:pStyle w:val="acknowledgment"/>
      </w:pPr>
    </w:p>
    <w:sectPr w:rsidR="00D709CD" w:rsidRPr="00FA6840" w:rsidSect="00304C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02E5" w14:textId="77777777" w:rsidR="007C7F18" w:rsidRDefault="007C7F18" w:rsidP="00FA161E">
      <w:r>
        <w:separator/>
      </w:r>
    </w:p>
  </w:endnote>
  <w:endnote w:type="continuationSeparator" w:id="0">
    <w:p w14:paraId="71360E34" w14:textId="77777777" w:rsidR="007C7F18" w:rsidRDefault="007C7F18" w:rsidP="00FA161E">
      <w:r>
        <w:continuationSeparator/>
      </w:r>
    </w:p>
  </w:endnote>
  <w:endnote w:type="continuationNotice" w:id="1">
    <w:p w14:paraId="44C0D077" w14:textId="77777777" w:rsidR="007C7F18" w:rsidRDefault="007C7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Franklin Gothic Medium Cond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27E2" w14:textId="34E3D0D1" w:rsidR="00C53E0A" w:rsidRPr="00FA6840" w:rsidRDefault="00C53E0A" w:rsidP="006F160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7069" w:rsidRPr="00FA684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6AD7" w14:textId="77777777" w:rsidR="007C7F18" w:rsidRDefault="007C7F18" w:rsidP="00FA161E">
      <w:r>
        <w:separator/>
      </w:r>
    </w:p>
  </w:footnote>
  <w:footnote w:type="continuationSeparator" w:id="0">
    <w:p w14:paraId="0615E0F3" w14:textId="77777777" w:rsidR="007C7F18" w:rsidRDefault="007C7F18" w:rsidP="00FA161E">
      <w:r>
        <w:continuationSeparator/>
      </w:r>
    </w:p>
  </w:footnote>
  <w:footnote w:type="continuationNotice" w:id="1">
    <w:p w14:paraId="538E8A47" w14:textId="77777777" w:rsidR="007C7F18" w:rsidRDefault="007C7F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938D9"/>
    <w:multiLevelType w:val="multilevel"/>
    <w:tmpl w:val="3AFA025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Palatino Linotype" w:hAnsi="Palatino Linotype" w:hint="default"/>
        <w:b w:val="0"/>
        <w:bCs w:val="0"/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CF142A8"/>
    <w:multiLevelType w:val="hybridMultilevel"/>
    <w:tmpl w:val="D3C237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64264569"/>
    <w:multiLevelType w:val="hybridMultilevel"/>
    <w:tmpl w:val="AB4C10D0"/>
    <w:lvl w:ilvl="0" w:tplc="65D06A28">
      <w:start w:val="1"/>
      <w:numFmt w:val="bullet"/>
      <w:pStyle w:val="ListParagraph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045527431">
    <w:abstractNumId w:val="0"/>
  </w:num>
  <w:num w:numId="2" w16cid:durableId="964847393">
    <w:abstractNumId w:val="3"/>
  </w:num>
  <w:num w:numId="3" w16cid:durableId="598609385">
    <w:abstractNumId w:val="1"/>
  </w:num>
  <w:num w:numId="4" w16cid:durableId="7825727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B44CC8"/>
    <w:rsid w:val="00017018"/>
    <w:rsid w:val="000173D9"/>
    <w:rsid w:val="00020E40"/>
    <w:rsid w:val="00022D42"/>
    <w:rsid w:val="00026AA0"/>
    <w:rsid w:val="00043C7A"/>
    <w:rsid w:val="000453C9"/>
    <w:rsid w:val="00047200"/>
    <w:rsid w:val="00053266"/>
    <w:rsid w:val="000536C5"/>
    <w:rsid w:val="00054B6E"/>
    <w:rsid w:val="0006117D"/>
    <w:rsid w:val="00064071"/>
    <w:rsid w:val="000773BF"/>
    <w:rsid w:val="00077FA3"/>
    <w:rsid w:val="00092D2B"/>
    <w:rsid w:val="000A2EA2"/>
    <w:rsid w:val="000A3829"/>
    <w:rsid w:val="000A4EA0"/>
    <w:rsid w:val="000C2992"/>
    <w:rsid w:val="000C387C"/>
    <w:rsid w:val="000C68AB"/>
    <w:rsid w:val="000D0416"/>
    <w:rsid w:val="000D1530"/>
    <w:rsid w:val="000D2D07"/>
    <w:rsid w:val="000D5EDE"/>
    <w:rsid w:val="000D6B35"/>
    <w:rsid w:val="000E394A"/>
    <w:rsid w:val="000E46C4"/>
    <w:rsid w:val="000E4FB5"/>
    <w:rsid w:val="000E551B"/>
    <w:rsid w:val="000E6A3F"/>
    <w:rsid w:val="000E6B18"/>
    <w:rsid w:val="000F7B96"/>
    <w:rsid w:val="00102700"/>
    <w:rsid w:val="001067D8"/>
    <w:rsid w:val="00113F8A"/>
    <w:rsid w:val="00127ED6"/>
    <w:rsid w:val="00130E48"/>
    <w:rsid w:val="00137640"/>
    <w:rsid w:val="001461FB"/>
    <w:rsid w:val="00150700"/>
    <w:rsid w:val="00151891"/>
    <w:rsid w:val="00151F0A"/>
    <w:rsid w:val="00152EFE"/>
    <w:rsid w:val="0015405C"/>
    <w:rsid w:val="00166572"/>
    <w:rsid w:val="0016763D"/>
    <w:rsid w:val="00171161"/>
    <w:rsid w:val="001845AD"/>
    <w:rsid w:val="001A0C7C"/>
    <w:rsid w:val="001A2566"/>
    <w:rsid w:val="001A3F54"/>
    <w:rsid w:val="001B29E5"/>
    <w:rsid w:val="001B4281"/>
    <w:rsid w:val="001B5C00"/>
    <w:rsid w:val="001C4023"/>
    <w:rsid w:val="001D2DCE"/>
    <w:rsid w:val="001E5D5B"/>
    <w:rsid w:val="001E638B"/>
    <w:rsid w:val="001E6C44"/>
    <w:rsid w:val="001F426A"/>
    <w:rsid w:val="00215897"/>
    <w:rsid w:val="00217863"/>
    <w:rsid w:val="00217AA7"/>
    <w:rsid w:val="00227651"/>
    <w:rsid w:val="002303FB"/>
    <w:rsid w:val="00235071"/>
    <w:rsid w:val="00235A8B"/>
    <w:rsid w:val="00240344"/>
    <w:rsid w:val="00254A01"/>
    <w:rsid w:val="0025634C"/>
    <w:rsid w:val="002653B9"/>
    <w:rsid w:val="002674A8"/>
    <w:rsid w:val="00271B57"/>
    <w:rsid w:val="002746E1"/>
    <w:rsid w:val="00293085"/>
    <w:rsid w:val="002B20C3"/>
    <w:rsid w:val="002B62AA"/>
    <w:rsid w:val="002B6BFD"/>
    <w:rsid w:val="002C2D5D"/>
    <w:rsid w:val="002D3E77"/>
    <w:rsid w:val="002D7E5D"/>
    <w:rsid w:val="002E45AC"/>
    <w:rsid w:val="002F0C56"/>
    <w:rsid w:val="002F5DC4"/>
    <w:rsid w:val="00301D16"/>
    <w:rsid w:val="00304CAC"/>
    <w:rsid w:val="00313571"/>
    <w:rsid w:val="00321C92"/>
    <w:rsid w:val="00322FDF"/>
    <w:rsid w:val="00323514"/>
    <w:rsid w:val="003276A1"/>
    <w:rsid w:val="00327D08"/>
    <w:rsid w:val="00331CA4"/>
    <w:rsid w:val="00333A01"/>
    <w:rsid w:val="00344941"/>
    <w:rsid w:val="003463AF"/>
    <w:rsid w:val="00353C5A"/>
    <w:rsid w:val="00357C91"/>
    <w:rsid w:val="0036430E"/>
    <w:rsid w:val="00370905"/>
    <w:rsid w:val="00376BB4"/>
    <w:rsid w:val="0038661B"/>
    <w:rsid w:val="003A2E40"/>
    <w:rsid w:val="003B533F"/>
    <w:rsid w:val="003C3BB7"/>
    <w:rsid w:val="003C6C7F"/>
    <w:rsid w:val="003D021F"/>
    <w:rsid w:val="003D0F4B"/>
    <w:rsid w:val="003D2CE0"/>
    <w:rsid w:val="003D3B78"/>
    <w:rsid w:val="003D4480"/>
    <w:rsid w:val="003D6718"/>
    <w:rsid w:val="003E72C3"/>
    <w:rsid w:val="003E7C41"/>
    <w:rsid w:val="003F3C2B"/>
    <w:rsid w:val="003F6047"/>
    <w:rsid w:val="003F66BB"/>
    <w:rsid w:val="003F78D9"/>
    <w:rsid w:val="00401355"/>
    <w:rsid w:val="00401D65"/>
    <w:rsid w:val="004043C3"/>
    <w:rsid w:val="00404A17"/>
    <w:rsid w:val="00411D0C"/>
    <w:rsid w:val="00411EB8"/>
    <w:rsid w:val="004129A8"/>
    <w:rsid w:val="00414150"/>
    <w:rsid w:val="00414844"/>
    <w:rsid w:val="00421644"/>
    <w:rsid w:val="004233FC"/>
    <w:rsid w:val="00423DD3"/>
    <w:rsid w:val="00426D3C"/>
    <w:rsid w:val="00440ED3"/>
    <w:rsid w:val="00447FD9"/>
    <w:rsid w:val="00456A26"/>
    <w:rsid w:val="00476620"/>
    <w:rsid w:val="004817AE"/>
    <w:rsid w:val="00483D9D"/>
    <w:rsid w:val="00496436"/>
    <w:rsid w:val="004B1CA1"/>
    <w:rsid w:val="004B3D2C"/>
    <w:rsid w:val="004B3D35"/>
    <w:rsid w:val="004C695C"/>
    <w:rsid w:val="004D0C34"/>
    <w:rsid w:val="004D1BA6"/>
    <w:rsid w:val="004E38E0"/>
    <w:rsid w:val="004E5097"/>
    <w:rsid w:val="004F0969"/>
    <w:rsid w:val="004F1F3C"/>
    <w:rsid w:val="004F2AA3"/>
    <w:rsid w:val="004F35D7"/>
    <w:rsid w:val="004F6B87"/>
    <w:rsid w:val="00501F58"/>
    <w:rsid w:val="00507FB8"/>
    <w:rsid w:val="0051125F"/>
    <w:rsid w:val="0051155D"/>
    <w:rsid w:val="00512370"/>
    <w:rsid w:val="0051298A"/>
    <w:rsid w:val="00516321"/>
    <w:rsid w:val="00520544"/>
    <w:rsid w:val="005614CE"/>
    <w:rsid w:val="005622C4"/>
    <w:rsid w:val="00562943"/>
    <w:rsid w:val="005719B4"/>
    <w:rsid w:val="00572465"/>
    <w:rsid w:val="00572D7F"/>
    <w:rsid w:val="00583FB2"/>
    <w:rsid w:val="00592086"/>
    <w:rsid w:val="005932B7"/>
    <w:rsid w:val="00596220"/>
    <w:rsid w:val="00597132"/>
    <w:rsid w:val="005A4CDD"/>
    <w:rsid w:val="005B028D"/>
    <w:rsid w:val="005B1B88"/>
    <w:rsid w:val="005B58AE"/>
    <w:rsid w:val="005D3B32"/>
    <w:rsid w:val="005D453D"/>
    <w:rsid w:val="005E2514"/>
    <w:rsid w:val="00602B91"/>
    <w:rsid w:val="00617B1E"/>
    <w:rsid w:val="006245D0"/>
    <w:rsid w:val="00637B11"/>
    <w:rsid w:val="00641BB2"/>
    <w:rsid w:val="00643B74"/>
    <w:rsid w:val="00652420"/>
    <w:rsid w:val="00656651"/>
    <w:rsid w:val="006578BA"/>
    <w:rsid w:val="0066067F"/>
    <w:rsid w:val="00660CF9"/>
    <w:rsid w:val="00665F20"/>
    <w:rsid w:val="006672EA"/>
    <w:rsid w:val="00667884"/>
    <w:rsid w:val="0067766B"/>
    <w:rsid w:val="006806C0"/>
    <w:rsid w:val="006B06C5"/>
    <w:rsid w:val="006B1668"/>
    <w:rsid w:val="006B239F"/>
    <w:rsid w:val="006B77A4"/>
    <w:rsid w:val="006B7EC9"/>
    <w:rsid w:val="006E2A2C"/>
    <w:rsid w:val="006F160C"/>
    <w:rsid w:val="006F19E9"/>
    <w:rsid w:val="006F3CF7"/>
    <w:rsid w:val="006F463A"/>
    <w:rsid w:val="006F6C7C"/>
    <w:rsid w:val="0070009C"/>
    <w:rsid w:val="00702778"/>
    <w:rsid w:val="007049C3"/>
    <w:rsid w:val="007063D9"/>
    <w:rsid w:val="00714DF7"/>
    <w:rsid w:val="00722E8B"/>
    <w:rsid w:val="00724A96"/>
    <w:rsid w:val="00735E0D"/>
    <w:rsid w:val="0074669C"/>
    <w:rsid w:val="0074696D"/>
    <w:rsid w:val="00750732"/>
    <w:rsid w:val="00752B7B"/>
    <w:rsid w:val="007532D1"/>
    <w:rsid w:val="007562FD"/>
    <w:rsid w:val="00760FFF"/>
    <w:rsid w:val="00761811"/>
    <w:rsid w:val="00770D1E"/>
    <w:rsid w:val="007710B2"/>
    <w:rsid w:val="00777CA6"/>
    <w:rsid w:val="00796CC6"/>
    <w:rsid w:val="007A0D5C"/>
    <w:rsid w:val="007A3D5D"/>
    <w:rsid w:val="007A5625"/>
    <w:rsid w:val="007A7E4B"/>
    <w:rsid w:val="007B43A0"/>
    <w:rsid w:val="007B6B86"/>
    <w:rsid w:val="007C035B"/>
    <w:rsid w:val="007C24F2"/>
    <w:rsid w:val="007C7C77"/>
    <w:rsid w:val="007C7F18"/>
    <w:rsid w:val="007D02E8"/>
    <w:rsid w:val="007D1125"/>
    <w:rsid w:val="007D6B40"/>
    <w:rsid w:val="007E230D"/>
    <w:rsid w:val="007E49AF"/>
    <w:rsid w:val="007F02A3"/>
    <w:rsid w:val="007F08BE"/>
    <w:rsid w:val="007F6A55"/>
    <w:rsid w:val="00801655"/>
    <w:rsid w:val="0081036C"/>
    <w:rsid w:val="00816ECA"/>
    <w:rsid w:val="008204AC"/>
    <w:rsid w:val="00820E3B"/>
    <w:rsid w:val="00824954"/>
    <w:rsid w:val="0084413C"/>
    <w:rsid w:val="00856C7E"/>
    <w:rsid w:val="00864B46"/>
    <w:rsid w:val="00871A47"/>
    <w:rsid w:val="008755E0"/>
    <w:rsid w:val="00877207"/>
    <w:rsid w:val="008874F9"/>
    <w:rsid w:val="00890A0D"/>
    <w:rsid w:val="008A2F16"/>
    <w:rsid w:val="008A56EA"/>
    <w:rsid w:val="008B1B2F"/>
    <w:rsid w:val="008B7EF2"/>
    <w:rsid w:val="008C42B2"/>
    <w:rsid w:val="008D351E"/>
    <w:rsid w:val="008D54EE"/>
    <w:rsid w:val="008E2AF3"/>
    <w:rsid w:val="00901A3E"/>
    <w:rsid w:val="00902FEC"/>
    <w:rsid w:val="00904A8D"/>
    <w:rsid w:val="009075F1"/>
    <w:rsid w:val="00910312"/>
    <w:rsid w:val="009141E7"/>
    <w:rsid w:val="00920FA3"/>
    <w:rsid w:val="00927336"/>
    <w:rsid w:val="00927B1A"/>
    <w:rsid w:val="0093216F"/>
    <w:rsid w:val="00937448"/>
    <w:rsid w:val="00937DD3"/>
    <w:rsid w:val="00942CD8"/>
    <w:rsid w:val="00951166"/>
    <w:rsid w:val="00954840"/>
    <w:rsid w:val="00961E40"/>
    <w:rsid w:val="00967A73"/>
    <w:rsid w:val="009825BF"/>
    <w:rsid w:val="009B3D27"/>
    <w:rsid w:val="009C1D03"/>
    <w:rsid w:val="009D1317"/>
    <w:rsid w:val="009E133C"/>
    <w:rsid w:val="009F2F25"/>
    <w:rsid w:val="009F3EE9"/>
    <w:rsid w:val="009F4B46"/>
    <w:rsid w:val="00A037CD"/>
    <w:rsid w:val="00A03923"/>
    <w:rsid w:val="00A0436E"/>
    <w:rsid w:val="00A05968"/>
    <w:rsid w:val="00A121BE"/>
    <w:rsid w:val="00A133BE"/>
    <w:rsid w:val="00A14075"/>
    <w:rsid w:val="00A20E0B"/>
    <w:rsid w:val="00A21A46"/>
    <w:rsid w:val="00A23B0B"/>
    <w:rsid w:val="00A30791"/>
    <w:rsid w:val="00A325F1"/>
    <w:rsid w:val="00A35CE0"/>
    <w:rsid w:val="00A3734B"/>
    <w:rsid w:val="00A4345C"/>
    <w:rsid w:val="00A4518C"/>
    <w:rsid w:val="00A50C0A"/>
    <w:rsid w:val="00A62B85"/>
    <w:rsid w:val="00A63878"/>
    <w:rsid w:val="00A748B6"/>
    <w:rsid w:val="00A7673B"/>
    <w:rsid w:val="00A778C7"/>
    <w:rsid w:val="00A80544"/>
    <w:rsid w:val="00A82DA4"/>
    <w:rsid w:val="00A867DC"/>
    <w:rsid w:val="00A94DC3"/>
    <w:rsid w:val="00AA2334"/>
    <w:rsid w:val="00AA658E"/>
    <w:rsid w:val="00AB2858"/>
    <w:rsid w:val="00AB7098"/>
    <w:rsid w:val="00AC026E"/>
    <w:rsid w:val="00AC0AA3"/>
    <w:rsid w:val="00AC0DB2"/>
    <w:rsid w:val="00AC1AF6"/>
    <w:rsid w:val="00AC5006"/>
    <w:rsid w:val="00AC50E0"/>
    <w:rsid w:val="00AD0BFA"/>
    <w:rsid w:val="00AD741B"/>
    <w:rsid w:val="00AE4642"/>
    <w:rsid w:val="00AE5136"/>
    <w:rsid w:val="00AE7AC2"/>
    <w:rsid w:val="00AF2936"/>
    <w:rsid w:val="00B12930"/>
    <w:rsid w:val="00B2312E"/>
    <w:rsid w:val="00B33F76"/>
    <w:rsid w:val="00B3485B"/>
    <w:rsid w:val="00B42D3C"/>
    <w:rsid w:val="00B42E32"/>
    <w:rsid w:val="00B44CC8"/>
    <w:rsid w:val="00B50353"/>
    <w:rsid w:val="00B50917"/>
    <w:rsid w:val="00B53CC8"/>
    <w:rsid w:val="00B57DB0"/>
    <w:rsid w:val="00B678BF"/>
    <w:rsid w:val="00B7090E"/>
    <w:rsid w:val="00B71BAB"/>
    <w:rsid w:val="00B72BF8"/>
    <w:rsid w:val="00B748A8"/>
    <w:rsid w:val="00B81C13"/>
    <w:rsid w:val="00B8474C"/>
    <w:rsid w:val="00B94A77"/>
    <w:rsid w:val="00B94B61"/>
    <w:rsid w:val="00B95556"/>
    <w:rsid w:val="00BA1D0D"/>
    <w:rsid w:val="00BA2857"/>
    <w:rsid w:val="00BA7565"/>
    <w:rsid w:val="00BB155E"/>
    <w:rsid w:val="00BB172E"/>
    <w:rsid w:val="00BB46E2"/>
    <w:rsid w:val="00BC188A"/>
    <w:rsid w:val="00BC24AB"/>
    <w:rsid w:val="00BC3995"/>
    <w:rsid w:val="00BC5583"/>
    <w:rsid w:val="00BC7D88"/>
    <w:rsid w:val="00BD6C88"/>
    <w:rsid w:val="00BE03B2"/>
    <w:rsid w:val="00BF386B"/>
    <w:rsid w:val="00C01817"/>
    <w:rsid w:val="00C05FE9"/>
    <w:rsid w:val="00C14941"/>
    <w:rsid w:val="00C2065D"/>
    <w:rsid w:val="00C23F79"/>
    <w:rsid w:val="00C25BF1"/>
    <w:rsid w:val="00C367EF"/>
    <w:rsid w:val="00C371A5"/>
    <w:rsid w:val="00C37436"/>
    <w:rsid w:val="00C40B02"/>
    <w:rsid w:val="00C40D5F"/>
    <w:rsid w:val="00C45DC2"/>
    <w:rsid w:val="00C47392"/>
    <w:rsid w:val="00C50546"/>
    <w:rsid w:val="00C53E0A"/>
    <w:rsid w:val="00C5559C"/>
    <w:rsid w:val="00C56943"/>
    <w:rsid w:val="00C74DE0"/>
    <w:rsid w:val="00C9438B"/>
    <w:rsid w:val="00C97CB2"/>
    <w:rsid w:val="00CA33CE"/>
    <w:rsid w:val="00CB3F4C"/>
    <w:rsid w:val="00CC004E"/>
    <w:rsid w:val="00CC1AED"/>
    <w:rsid w:val="00CD7A09"/>
    <w:rsid w:val="00CE5F30"/>
    <w:rsid w:val="00CF0949"/>
    <w:rsid w:val="00CF4A75"/>
    <w:rsid w:val="00D00CB0"/>
    <w:rsid w:val="00D02156"/>
    <w:rsid w:val="00D06D9D"/>
    <w:rsid w:val="00D1154B"/>
    <w:rsid w:val="00D13343"/>
    <w:rsid w:val="00D16F8A"/>
    <w:rsid w:val="00D35F5E"/>
    <w:rsid w:val="00D36FED"/>
    <w:rsid w:val="00D417D2"/>
    <w:rsid w:val="00D422B1"/>
    <w:rsid w:val="00D709CD"/>
    <w:rsid w:val="00D725AC"/>
    <w:rsid w:val="00D732BF"/>
    <w:rsid w:val="00D74D64"/>
    <w:rsid w:val="00D75774"/>
    <w:rsid w:val="00D76397"/>
    <w:rsid w:val="00D86852"/>
    <w:rsid w:val="00D86F3E"/>
    <w:rsid w:val="00D921EA"/>
    <w:rsid w:val="00D940FF"/>
    <w:rsid w:val="00DA0491"/>
    <w:rsid w:val="00DA3CB9"/>
    <w:rsid w:val="00DA3E1E"/>
    <w:rsid w:val="00DC0E23"/>
    <w:rsid w:val="00DC12A6"/>
    <w:rsid w:val="00DC4523"/>
    <w:rsid w:val="00DC5746"/>
    <w:rsid w:val="00DD2897"/>
    <w:rsid w:val="00DD29E7"/>
    <w:rsid w:val="00DF314F"/>
    <w:rsid w:val="00DF4FB3"/>
    <w:rsid w:val="00DF70E7"/>
    <w:rsid w:val="00DF76E1"/>
    <w:rsid w:val="00E004FB"/>
    <w:rsid w:val="00E07BA5"/>
    <w:rsid w:val="00E17069"/>
    <w:rsid w:val="00E20E5B"/>
    <w:rsid w:val="00E229C2"/>
    <w:rsid w:val="00E22A4B"/>
    <w:rsid w:val="00E330E0"/>
    <w:rsid w:val="00E33DED"/>
    <w:rsid w:val="00E4388F"/>
    <w:rsid w:val="00E43ACF"/>
    <w:rsid w:val="00E473FF"/>
    <w:rsid w:val="00E54E01"/>
    <w:rsid w:val="00E66F8F"/>
    <w:rsid w:val="00E74CDF"/>
    <w:rsid w:val="00E81348"/>
    <w:rsid w:val="00E90DD9"/>
    <w:rsid w:val="00EA3B51"/>
    <w:rsid w:val="00EB5C6F"/>
    <w:rsid w:val="00EF10AB"/>
    <w:rsid w:val="00F04F8D"/>
    <w:rsid w:val="00F157A2"/>
    <w:rsid w:val="00F30132"/>
    <w:rsid w:val="00F4510B"/>
    <w:rsid w:val="00F51BCD"/>
    <w:rsid w:val="00F650A3"/>
    <w:rsid w:val="00F67E6C"/>
    <w:rsid w:val="00F70DA0"/>
    <w:rsid w:val="00F70DF0"/>
    <w:rsid w:val="00F9095B"/>
    <w:rsid w:val="00F92A2B"/>
    <w:rsid w:val="00F969CE"/>
    <w:rsid w:val="00FA161E"/>
    <w:rsid w:val="00FA2632"/>
    <w:rsid w:val="00FA6840"/>
    <w:rsid w:val="00FB302C"/>
    <w:rsid w:val="00FB357A"/>
    <w:rsid w:val="00FB39B7"/>
    <w:rsid w:val="00FC6A8D"/>
    <w:rsid w:val="00FD1E4A"/>
    <w:rsid w:val="00FE4BA5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C48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518C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401355"/>
    <w:pPr>
      <w:keepNext/>
      <w:widowControl w:val="0"/>
      <w:numPr>
        <w:numId w:val="3"/>
      </w:numPr>
      <w:spacing w:before="160"/>
      <w:outlineLvl w:val="0"/>
    </w:pPr>
    <w:rPr>
      <w:rFonts w:cs="Gill Sans"/>
      <w:b/>
      <w:bCs/>
      <w:snapToGrid w:val="0"/>
      <w:spacing w:val="2"/>
      <w:kern w:val="28"/>
      <w:sz w:val="28"/>
      <w:szCs w:val="28"/>
    </w:rPr>
  </w:style>
  <w:style w:type="paragraph" w:styleId="Heading2">
    <w:name w:val="heading 2"/>
    <w:basedOn w:val="ListParagraph"/>
    <w:next w:val="Normal"/>
    <w:link w:val="Heading2Char"/>
    <w:autoRedefine/>
    <w:qFormat/>
    <w:rsid w:val="00FD1E4A"/>
    <w:pPr>
      <w:numPr>
        <w:ilvl w:val="1"/>
        <w:numId w:val="3"/>
      </w:numPr>
      <w:spacing w:after="120"/>
      <w:ind w:left="864" w:hanging="432"/>
      <w:contextualSpacing w:val="0"/>
      <w:outlineLvl w:val="1"/>
    </w:pPr>
  </w:style>
  <w:style w:type="paragraph" w:styleId="Heading3">
    <w:name w:val="heading 3"/>
    <w:basedOn w:val="Normal"/>
    <w:next w:val="Normal"/>
    <w:link w:val="Heading3Char"/>
    <w:autoRedefine/>
    <w:qFormat/>
    <w:rsid w:val="007A5625"/>
    <w:pPr>
      <w:keepNext/>
      <w:widowControl w:val="0"/>
      <w:numPr>
        <w:ilvl w:val="2"/>
        <w:numId w:val="3"/>
      </w:numPr>
      <w:spacing w:before="120"/>
      <w:outlineLvl w:val="2"/>
    </w:pPr>
    <w:rPr>
      <w:rFonts w:ascii="Arial" w:hAnsi="Arial"/>
      <w:b/>
      <w:snapToGrid w:val="0"/>
    </w:rPr>
  </w:style>
  <w:style w:type="paragraph" w:styleId="Heading4">
    <w:name w:val="heading 4"/>
    <w:basedOn w:val="Normal"/>
    <w:next w:val="Normal"/>
    <w:link w:val="Heading4Char"/>
    <w:autoRedefine/>
    <w:qFormat/>
    <w:rsid w:val="007A5625"/>
    <w:pPr>
      <w:numPr>
        <w:ilvl w:val="3"/>
        <w:numId w:val="3"/>
      </w:numPr>
      <w:spacing w:before="120" w:after="60"/>
      <w:outlineLvl w:val="3"/>
    </w:pPr>
    <w:rPr>
      <w:snapToGrid w:val="0"/>
    </w:rPr>
  </w:style>
  <w:style w:type="paragraph" w:styleId="Heading5">
    <w:name w:val="heading 5"/>
    <w:aliases w:val="Heading 4 new"/>
    <w:basedOn w:val="Normal"/>
    <w:next w:val="Normal"/>
    <w:link w:val="Heading5Char"/>
    <w:autoRedefine/>
    <w:qFormat/>
    <w:rsid w:val="007A5625"/>
    <w:pPr>
      <w:numPr>
        <w:ilvl w:val="4"/>
        <w:numId w:val="3"/>
      </w:numPr>
      <w:spacing w:before="120"/>
      <w:outlineLvl w:val="4"/>
    </w:pPr>
    <w:rPr>
      <w:snapToGrid w:val="0"/>
    </w:rPr>
  </w:style>
  <w:style w:type="paragraph" w:styleId="Heading6">
    <w:name w:val="heading 6"/>
    <w:basedOn w:val="Normal"/>
    <w:next w:val="Normal"/>
    <w:link w:val="Heading6Char"/>
    <w:qFormat/>
    <w:rsid w:val="007A5625"/>
    <w:pPr>
      <w:numPr>
        <w:ilvl w:val="5"/>
        <w:numId w:val="3"/>
      </w:numPr>
      <w:spacing w:before="240" w:after="60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A5625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C8C4CE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A5625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C8C4CE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A5625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C8C4CE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Heading 4 new Char"/>
    <w:basedOn w:val="DefaultParagraphFont"/>
    <w:link w:val="Heading5"/>
    <w:rsid w:val="007A5625"/>
    <w:rPr>
      <w:rFonts w:ascii="Century Schoolbook" w:hAnsi="Century Schoolbook"/>
      <w:snapToGrid w:val="0"/>
      <w:sz w:val="22"/>
    </w:rPr>
  </w:style>
  <w:style w:type="character" w:customStyle="1" w:styleId="Heading4Char">
    <w:name w:val="Heading 4 Char"/>
    <w:basedOn w:val="DefaultParagraphFont"/>
    <w:link w:val="Heading4"/>
    <w:rsid w:val="007A5625"/>
    <w:rPr>
      <w:rFonts w:ascii="Century Schoolbook" w:hAnsi="Century Schoolbook"/>
      <w:snapToGrid w:val="0"/>
      <w:sz w:val="22"/>
    </w:rPr>
  </w:style>
  <w:style w:type="character" w:customStyle="1" w:styleId="Heading1Char">
    <w:name w:val="Heading 1 Char"/>
    <w:basedOn w:val="DefaultParagraphFont"/>
    <w:link w:val="Heading1"/>
    <w:rsid w:val="00401355"/>
    <w:rPr>
      <w:rFonts w:ascii="Palatino Linotype" w:hAnsi="Palatino Linotype" w:cs="Gill Sans"/>
      <w:b/>
      <w:bCs/>
      <w:snapToGrid w:val="0"/>
      <w:spacing w:val="2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D1E4A"/>
    <w:rPr>
      <w:rFonts w:ascii="Palatino Linotype" w:hAnsi="Palatino Linotype"/>
      <w:sz w:val="22"/>
    </w:rPr>
  </w:style>
  <w:style w:type="character" w:customStyle="1" w:styleId="Heading3Char">
    <w:name w:val="Heading 3 Char"/>
    <w:basedOn w:val="DefaultParagraphFont"/>
    <w:link w:val="Heading3"/>
    <w:rsid w:val="007A5625"/>
    <w:rPr>
      <w:rFonts w:ascii="Arial" w:hAnsi="Arial"/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7A5625"/>
    <w:rPr>
      <w:rFonts w:ascii="Century Schoolbook" w:hAnsi="Century Schoolbook"/>
      <w:sz w:val="24"/>
    </w:rPr>
  </w:style>
  <w:style w:type="paragraph" w:styleId="Title">
    <w:name w:val="Title"/>
    <w:basedOn w:val="Normal"/>
    <w:link w:val="TitleChar"/>
    <w:qFormat/>
    <w:rsid w:val="00CD7A09"/>
    <w:pPr>
      <w:spacing w:before="120"/>
      <w:jc w:val="center"/>
      <w:outlineLvl w:val="0"/>
    </w:pPr>
    <w:rPr>
      <w:rFonts w:ascii="Gill Sans" w:hAnsi="Gill Sans" w:cs="Gill Sans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D7A09"/>
    <w:rPr>
      <w:rFonts w:ascii="Gill Sans" w:hAnsi="Gill Sans" w:cs="Gill Sans"/>
      <w:kern w:val="28"/>
      <w:sz w:val="40"/>
      <w:szCs w:val="40"/>
    </w:rPr>
  </w:style>
  <w:style w:type="paragraph" w:styleId="ListParagraph">
    <w:name w:val="List Paragraph"/>
    <w:basedOn w:val="Normal"/>
    <w:uiPriority w:val="34"/>
    <w:qFormat/>
    <w:rsid w:val="00B50917"/>
    <w:pPr>
      <w:numPr>
        <w:numId w:val="2"/>
      </w:numPr>
      <w:ind w:left="792"/>
      <w:contextualSpacing/>
    </w:pPr>
  </w:style>
  <w:style w:type="table" w:styleId="TableGrid">
    <w:name w:val="Table Grid"/>
    <w:basedOn w:val="TableNormal"/>
    <w:uiPriority w:val="59"/>
    <w:rsid w:val="00624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knowledgment">
    <w:name w:val="acknowledgment"/>
    <w:basedOn w:val="Normal"/>
    <w:rsid w:val="0025634C"/>
    <w:pPr>
      <w:keepLines/>
    </w:pPr>
  </w:style>
  <w:style w:type="paragraph" w:styleId="Header">
    <w:name w:val="header"/>
    <w:basedOn w:val="Normal"/>
    <w:link w:val="HeaderChar"/>
    <w:uiPriority w:val="99"/>
    <w:unhideWhenUsed/>
    <w:rsid w:val="00FA1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61E"/>
  </w:style>
  <w:style w:type="paragraph" w:styleId="Footer">
    <w:name w:val="footer"/>
    <w:basedOn w:val="Normal"/>
    <w:link w:val="FooterChar"/>
    <w:uiPriority w:val="99"/>
    <w:unhideWhenUsed/>
    <w:rsid w:val="00FA1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61E"/>
  </w:style>
  <w:style w:type="paragraph" w:styleId="BalloonText">
    <w:name w:val="Balloon Text"/>
    <w:basedOn w:val="Normal"/>
    <w:link w:val="BalloonTextChar"/>
    <w:uiPriority w:val="99"/>
    <w:semiHidden/>
    <w:unhideWhenUsed/>
    <w:rsid w:val="00EB5C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6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5C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C6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C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C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C6F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559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559C"/>
    <w:rPr>
      <w:rFonts w:ascii="Lucida Grande" w:hAnsi="Lucida Grande" w:cs="Lucida Grande"/>
      <w:sz w:val="24"/>
      <w:szCs w:val="24"/>
    </w:rPr>
  </w:style>
  <w:style w:type="paragraph" w:customStyle="1" w:styleId="bb">
    <w:name w:val="bb"/>
    <w:basedOn w:val="Normal"/>
    <w:rsid w:val="00C05FE9"/>
    <w:pPr>
      <w:ind w:left="360"/>
    </w:pPr>
  </w:style>
  <w:style w:type="numbering" w:styleId="111111">
    <w:name w:val="Outline List 2"/>
    <w:basedOn w:val="NoList"/>
    <w:uiPriority w:val="99"/>
    <w:semiHidden/>
    <w:unhideWhenUsed/>
    <w:rsid w:val="004233FC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064071"/>
  </w:style>
  <w:style w:type="character" w:customStyle="1" w:styleId="BodyTextChar">
    <w:name w:val="Body Text Char"/>
    <w:basedOn w:val="DefaultParagraphFont"/>
    <w:link w:val="BodyText"/>
    <w:uiPriority w:val="99"/>
    <w:rsid w:val="00064071"/>
    <w:rPr>
      <w:rFonts w:ascii="Palatino Linotype" w:hAnsi="Palatino Linotype"/>
      <w:sz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5FE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5FE9"/>
    <w:rPr>
      <w:rFonts w:ascii="Palatino Linotype" w:hAnsi="Palatino Linotype"/>
      <w:sz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8B1B2F"/>
    <w:pPr>
      <w:ind w:left="432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B1B2F"/>
    <w:rPr>
      <w:rFonts w:ascii="Century Schoolbook" w:hAnsi="Century Schoolbook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7A5625"/>
    <w:rPr>
      <w:rFonts w:asciiTheme="majorHAnsi" w:eastAsiaTheme="majorEastAsia" w:hAnsiTheme="majorHAnsi" w:cstheme="majorBidi"/>
      <w:i/>
      <w:iCs/>
      <w:color w:val="C8C4CE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7A5625"/>
    <w:rPr>
      <w:rFonts w:asciiTheme="majorHAnsi" w:eastAsiaTheme="majorEastAsia" w:hAnsiTheme="majorHAnsi" w:cstheme="majorBidi"/>
      <w:color w:val="C8C4CE" w:themeColor="text1" w:themeTint="BF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7A5625"/>
    <w:rPr>
      <w:rFonts w:asciiTheme="majorHAnsi" w:eastAsiaTheme="majorEastAsia" w:hAnsiTheme="majorHAnsi" w:cstheme="majorBidi"/>
      <w:i/>
      <w:iCs/>
      <w:color w:val="C8C4CE" w:themeColor="text1" w:themeTint="BF"/>
      <w:sz w:val="22"/>
    </w:rPr>
  </w:style>
  <w:style w:type="paragraph" w:styleId="BodyTextIndent2">
    <w:name w:val="Body Text Indent 2"/>
    <w:basedOn w:val="BodyTextIndent"/>
    <w:link w:val="BodyTextIndent2Char"/>
    <w:autoRedefine/>
    <w:uiPriority w:val="99"/>
    <w:unhideWhenUsed/>
    <w:rsid w:val="00EF10AB"/>
    <w:pPr>
      <w:ind w:left="86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F10AB"/>
    <w:rPr>
      <w:rFonts w:ascii="Palatino Linotype" w:hAnsi="Palatino Linotype"/>
      <w:sz w:val="22"/>
    </w:rPr>
  </w:style>
  <w:style w:type="character" w:styleId="Hyperlink">
    <w:name w:val="Hyperlink"/>
    <w:basedOn w:val="DefaultParagraphFont"/>
    <w:rsid w:val="00735E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68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WeConservePA Colors">
      <a:dk1>
        <a:srgbClr val="B6B1BE"/>
      </a:dk1>
      <a:lt1>
        <a:srgbClr val="DDCBBD"/>
      </a:lt1>
      <a:dk2>
        <a:srgbClr val="DCD577"/>
      </a:dk2>
      <a:lt2>
        <a:srgbClr val="FAF8CC"/>
      </a:lt2>
      <a:accent1>
        <a:srgbClr val="6D3628"/>
      </a:accent1>
      <a:accent2>
        <a:srgbClr val="99323A"/>
      </a:accent2>
      <a:accent3>
        <a:srgbClr val="99A138"/>
      </a:accent3>
      <a:accent4>
        <a:srgbClr val="976037"/>
      </a:accent4>
      <a:accent5>
        <a:srgbClr val="F9C046"/>
      </a:accent5>
      <a:accent6>
        <a:srgbClr val="774E8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46C4E3E-9ADB-FB48-87F1-8DA964F2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5427</Characters>
  <Application>Microsoft Office Word</Application>
  <DocSecurity>2</DocSecurity>
  <Lines>106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of Purchase Option</vt:lpstr>
    </vt:vector>
  </TitlesOfParts>
  <Manager/>
  <Company>Pennsylvania Land Trust Association</Company>
  <LinksUpToDate>false</LinksUpToDate>
  <CharactersWithSpaces>6414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of Purchase Option</dc:title>
  <dc:subject/>
  <dc:creator>Andy Loza</dc:creator>
  <cp:keywords/>
  <dc:description/>
  <cp:lastModifiedBy>Andy Loza</cp:lastModifiedBy>
  <cp:revision>3</cp:revision>
  <cp:lastPrinted>2013-03-26T20:12:00Z</cp:lastPrinted>
  <dcterms:created xsi:type="dcterms:W3CDTF">2022-09-15T22:19:00Z</dcterms:created>
  <dcterms:modified xsi:type="dcterms:W3CDTF">2022-09-15T22:20:00Z</dcterms:modified>
  <cp:category/>
</cp:coreProperties>
</file>